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85F" w:rsidRPr="00A4185F" w:rsidRDefault="00A4185F" w:rsidP="00A4185F">
      <w:pPr>
        <w:ind w:left="705" w:hanging="705"/>
        <w:jc w:val="center"/>
        <w:rPr>
          <w:b/>
          <w:sz w:val="28"/>
          <w:szCs w:val="28"/>
        </w:rPr>
      </w:pPr>
      <w:r w:rsidRPr="00A4185F">
        <w:rPr>
          <w:b/>
          <w:sz w:val="28"/>
          <w:szCs w:val="28"/>
        </w:rPr>
        <w:t>Zápis z</w:t>
      </w:r>
      <w:r w:rsidR="00E40011">
        <w:rPr>
          <w:b/>
          <w:sz w:val="28"/>
          <w:szCs w:val="28"/>
        </w:rPr>
        <w:t>e</w:t>
      </w:r>
      <w:r w:rsidR="008768EE">
        <w:rPr>
          <w:b/>
          <w:sz w:val="28"/>
          <w:szCs w:val="28"/>
        </w:rPr>
        <w:t> </w:t>
      </w:r>
      <w:r w:rsidR="00E40011">
        <w:rPr>
          <w:b/>
          <w:sz w:val="28"/>
          <w:szCs w:val="28"/>
        </w:rPr>
        <w:t>7</w:t>
      </w:r>
      <w:r w:rsidR="00ED2385">
        <w:rPr>
          <w:b/>
          <w:sz w:val="28"/>
          <w:szCs w:val="28"/>
        </w:rPr>
        <w:t xml:space="preserve">. kontrolního dne stavby dne </w:t>
      </w:r>
      <w:r w:rsidR="00E40011">
        <w:rPr>
          <w:b/>
          <w:sz w:val="28"/>
          <w:szCs w:val="28"/>
        </w:rPr>
        <w:t>3.7</w:t>
      </w:r>
      <w:r w:rsidRPr="00A4185F">
        <w:rPr>
          <w:b/>
          <w:sz w:val="28"/>
          <w:szCs w:val="28"/>
        </w:rPr>
        <w:t>.2014</w:t>
      </w:r>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Revitalizace areálu klášterů Český Krumlov -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E53C95" w:rsidRPr="005F5539" w:rsidRDefault="00E53C95" w:rsidP="00A4185F">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E5701D">
        <w:rPr>
          <w:rFonts w:cs="Times New Roman"/>
          <w:sz w:val="20"/>
          <w:szCs w:val="20"/>
        </w:rPr>
        <w:t>8</w:t>
      </w:r>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 podpisy účastníků KD</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p>
    <w:tbl>
      <w:tblPr>
        <w:tblStyle w:val="Mkatabulky"/>
        <w:tblW w:w="9498" w:type="dxa"/>
        <w:tblInd w:w="-147" w:type="dxa"/>
        <w:tblLayout w:type="fixed"/>
        <w:tblLook w:val="04A0" w:firstRow="1" w:lastRow="0" w:firstColumn="1" w:lastColumn="0" w:noHBand="0" w:noVBand="1"/>
      </w:tblPr>
      <w:tblGrid>
        <w:gridCol w:w="1843"/>
        <w:gridCol w:w="2127"/>
        <w:gridCol w:w="3543"/>
        <w:gridCol w:w="851"/>
        <w:gridCol w:w="1134"/>
      </w:tblGrid>
      <w:tr w:rsidR="005D6999" w:rsidTr="00395FFA">
        <w:trPr>
          <w:trHeight w:val="394"/>
        </w:trPr>
        <w:tc>
          <w:tcPr>
            <w:tcW w:w="1843" w:type="dxa"/>
            <w:vAlign w:val="center"/>
          </w:tcPr>
          <w:p w:rsidR="00E53C95" w:rsidRPr="00E53C95" w:rsidRDefault="00E53C95" w:rsidP="00A4185F">
            <w:pPr>
              <w:rPr>
                <w:b/>
                <w:sz w:val="20"/>
                <w:szCs w:val="20"/>
              </w:rPr>
            </w:pPr>
            <w:r w:rsidRPr="00E53C95">
              <w:rPr>
                <w:b/>
                <w:sz w:val="20"/>
                <w:szCs w:val="20"/>
              </w:rPr>
              <w:t xml:space="preserve">Jméno </w:t>
            </w:r>
          </w:p>
        </w:tc>
        <w:tc>
          <w:tcPr>
            <w:tcW w:w="2127" w:type="dxa"/>
            <w:vAlign w:val="center"/>
          </w:tcPr>
          <w:p w:rsidR="00E53C95" w:rsidRPr="00E53C95" w:rsidRDefault="00E53C95" w:rsidP="00A4185F">
            <w:pPr>
              <w:rPr>
                <w:b/>
                <w:sz w:val="20"/>
                <w:szCs w:val="20"/>
              </w:rPr>
            </w:pPr>
            <w:r w:rsidRPr="00E53C95">
              <w:rPr>
                <w:b/>
                <w:sz w:val="20"/>
                <w:szCs w:val="20"/>
              </w:rPr>
              <w:t>Společnost/ pracovní pozice</w:t>
            </w:r>
          </w:p>
        </w:tc>
        <w:tc>
          <w:tcPr>
            <w:tcW w:w="3543"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395FFA">
        <w:trPr>
          <w:trHeight w:val="371"/>
        </w:trPr>
        <w:tc>
          <w:tcPr>
            <w:tcW w:w="1843" w:type="dxa"/>
            <w:vAlign w:val="center"/>
          </w:tcPr>
          <w:p w:rsidR="00E53C95" w:rsidRPr="005F5539" w:rsidRDefault="00BD6C0A" w:rsidP="00A4185F">
            <w:pPr>
              <w:rPr>
                <w:sz w:val="19"/>
                <w:szCs w:val="19"/>
              </w:rPr>
            </w:pPr>
            <w:r w:rsidRPr="005F5539">
              <w:rPr>
                <w:sz w:val="19"/>
                <w:szCs w:val="19"/>
              </w:rPr>
              <w:t>Danuše Thimová</w:t>
            </w:r>
          </w:p>
        </w:tc>
        <w:tc>
          <w:tcPr>
            <w:tcW w:w="2127" w:type="dxa"/>
            <w:vAlign w:val="center"/>
          </w:tcPr>
          <w:p w:rsidR="00E53C95" w:rsidRPr="005F5539" w:rsidRDefault="00BD6C0A" w:rsidP="00BD6C0A">
            <w:pPr>
              <w:rPr>
                <w:sz w:val="19"/>
                <w:szCs w:val="19"/>
              </w:rPr>
            </w:pPr>
            <w:r w:rsidRPr="005F5539">
              <w:rPr>
                <w:sz w:val="19"/>
                <w:szCs w:val="19"/>
              </w:rPr>
              <w:t>Národní památkový ústav územní odborné pracoviště v Č. Budějovicích</w:t>
            </w:r>
            <w:r w:rsidR="00964975" w:rsidRPr="005F5539">
              <w:rPr>
                <w:sz w:val="19"/>
                <w:szCs w:val="19"/>
              </w:rPr>
              <w:t>,</w:t>
            </w:r>
            <w:r w:rsidRPr="005F5539">
              <w:rPr>
                <w:sz w:val="19"/>
                <w:szCs w:val="19"/>
              </w:rPr>
              <w:t xml:space="preserve"> vedoucí oddělení garantů území</w:t>
            </w:r>
          </w:p>
        </w:tc>
        <w:tc>
          <w:tcPr>
            <w:tcW w:w="3543"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5 363, thimova.danuse@npu.cz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E40011" w:rsidP="00A4185F">
            <w:pPr>
              <w:rPr>
                <w:sz w:val="19"/>
                <w:szCs w:val="19"/>
              </w:rPr>
            </w:pPr>
            <w:r>
              <w:rPr>
                <w:sz w:val="19"/>
                <w:szCs w:val="19"/>
              </w:rPr>
              <w:t>ne</w:t>
            </w:r>
          </w:p>
        </w:tc>
      </w:tr>
      <w:tr w:rsidR="005D6999" w:rsidTr="00395FFA">
        <w:trPr>
          <w:trHeight w:val="394"/>
        </w:trPr>
        <w:tc>
          <w:tcPr>
            <w:tcW w:w="1843" w:type="dxa"/>
            <w:vAlign w:val="center"/>
          </w:tcPr>
          <w:p w:rsidR="00E53C95" w:rsidRPr="005F5539" w:rsidRDefault="00BD6C0A" w:rsidP="00A4185F">
            <w:pPr>
              <w:rPr>
                <w:sz w:val="19"/>
                <w:szCs w:val="19"/>
              </w:rPr>
            </w:pPr>
            <w:r w:rsidRPr="005F5539">
              <w:rPr>
                <w:sz w:val="19"/>
                <w:szCs w:val="19"/>
              </w:rPr>
              <w:t>Michaela Špinarová</w:t>
            </w:r>
          </w:p>
        </w:tc>
        <w:tc>
          <w:tcPr>
            <w:tcW w:w="2127"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543"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602 627 440, spinarova.michaela@npu</w:t>
            </w:r>
            <w:r w:rsidR="002B40C1" w:rsidRPr="005F5539">
              <w:rPr>
                <w:sz w:val="19"/>
                <w:szCs w:val="19"/>
              </w:rPr>
              <w:t>.cz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9E7EF0" w:rsidP="00A4185F">
            <w:pPr>
              <w:rPr>
                <w:sz w:val="19"/>
                <w:szCs w:val="19"/>
              </w:rPr>
            </w:pPr>
            <w:r w:rsidRPr="005F5539">
              <w:rPr>
                <w:sz w:val="19"/>
                <w:szCs w:val="19"/>
              </w:rPr>
              <w:t>ne</w:t>
            </w:r>
          </w:p>
        </w:tc>
      </w:tr>
      <w:tr w:rsidR="005D6999" w:rsidTr="00395FFA">
        <w:trPr>
          <w:trHeight w:val="371"/>
        </w:trPr>
        <w:tc>
          <w:tcPr>
            <w:tcW w:w="1843" w:type="dxa"/>
            <w:vAlign w:val="center"/>
          </w:tcPr>
          <w:p w:rsidR="00E53C95" w:rsidRPr="005F5539" w:rsidRDefault="00BD6C0A" w:rsidP="00A4185F">
            <w:pPr>
              <w:rPr>
                <w:sz w:val="19"/>
                <w:szCs w:val="19"/>
              </w:rPr>
            </w:pPr>
            <w:r w:rsidRPr="005F5539">
              <w:rPr>
                <w:sz w:val="19"/>
                <w:szCs w:val="19"/>
              </w:rPr>
              <w:t>Jiří Bloch</w:t>
            </w:r>
          </w:p>
        </w:tc>
        <w:tc>
          <w:tcPr>
            <w:tcW w:w="2127"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543"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724 054 738, bloch.jiri@npu.cz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00402D" w:rsidP="0000402D">
            <w:pPr>
              <w:rPr>
                <w:sz w:val="19"/>
                <w:szCs w:val="19"/>
              </w:rPr>
            </w:pPr>
            <w:r>
              <w:rPr>
                <w:sz w:val="19"/>
                <w:szCs w:val="19"/>
              </w:rPr>
              <w:t>ne</w:t>
            </w:r>
          </w:p>
        </w:tc>
      </w:tr>
      <w:tr w:rsidR="005D6999" w:rsidTr="00395FFA">
        <w:trPr>
          <w:trHeight w:val="394"/>
        </w:trPr>
        <w:tc>
          <w:tcPr>
            <w:tcW w:w="1843" w:type="dxa"/>
            <w:vAlign w:val="center"/>
          </w:tcPr>
          <w:p w:rsidR="006F1DD5" w:rsidRPr="005F5539" w:rsidRDefault="006F1DD5" w:rsidP="006F1DD5">
            <w:pPr>
              <w:rPr>
                <w:sz w:val="19"/>
                <w:szCs w:val="19"/>
              </w:rPr>
            </w:pPr>
            <w:r w:rsidRPr="005F5539">
              <w:rPr>
                <w:sz w:val="19"/>
                <w:szCs w:val="19"/>
              </w:rPr>
              <w:t>Daniel Šnejd</w:t>
            </w:r>
          </w:p>
        </w:tc>
        <w:tc>
          <w:tcPr>
            <w:tcW w:w="2127"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543"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724 053 332, snejd.daniel@npu.cz</w:t>
            </w:r>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395FFA">
        <w:trPr>
          <w:trHeight w:val="371"/>
        </w:trPr>
        <w:tc>
          <w:tcPr>
            <w:tcW w:w="1843" w:type="dxa"/>
            <w:vAlign w:val="center"/>
          </w:tcPr>
          <w:p w:rsidR="006F1DD5" w:rsidRPr="005F5539" w:rsidRDefault="006F1DD5" w:rsidP="006F1DD5">
            <w:pPr>
              <w:rPr>
                <w:sz w:val="19"/>
                <w:szCs w:val="19"/>
              </w:rPr>
            </w:pPr>
            <w:r w:rsidRPr="005F5539">
              <w:rPr>
                <w:sz w:val="19"/>
                <w:szCs w:val="19"/>
              </w:rPr>
              <w:t>Marek Princ</w:t>
            </w:r>
          </w:p>
        </w:tc>
        <w:tc>
          <w:tcPr>
            <w:tcW w:w="2127"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543"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776 646 800, princ.marek@npu.cz</w:t>
            </w:r>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395FFA">
        <w:trPr>
          <w:trHeight w:val="371"/>
        </w:trPr>
        <w:tc>
          <w:tcPr>
            <w:tcW w:w="1843" w:type="dxa"/>
            <w:vAlign w:val="center"/>
          </w:tcPr>
          <w:p w:rsidR="00395FFA" w:rsidRPr="005F5539" w:rsidRDefault="00395FFA" w:rsidP="006F1DD5">
            <w:pPr>
              <w:rPr>
                <w:sz w:val="19"/>
                <w:szCs w:val="19"/>
              </w:rPr>
            </w:pPr>
            <w:r w:rsidRPr="005F5539">
              <w:rPr>
                <w:sz w:val="19"/>
                <w:szCs w:val="19"/>
              </w:rPr>
              <w:t>Eva Olšanová</w:t>
            </w:r>
          </w:p>
        </w:tc>
        <w:tc>
          <w:tcPr>
            <w:tcW w:w="2127"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543" w:type="dxa"/>
            <w:vAlign w:val="center"/>
          </w:tcPr>
          <w:tbl>
            <w:tblPr>
              <w:tblW w:w="9255" w:type="dxa"/>
              <w:tblCellSpacing w:w="15" w:type="dxa"/>
              <w:tblLayout w:type="fixed"/>
              <w:tblLook w:val="04A0" w:firstRow="1" w:lastRow="0" w:firstColumn="1" w:lastColumn="0" w:noHBand="0" w:noVBand="1"/>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+420 725 314 206, olsanova.eva</w:t>
                  </w:r>
                  <w:r w:rsidRPr="005F5539">
                    <w:rPr>
                      <w:noProof/>
                      <w:sz w:val="19"/>
                      <w:szCs w:val="19"/>
                      <w:lang w:eastAsia="cs-CZ"/>
                    </w:rPr>
                    <w:t>@</w:t>
                  </w:r>
                  <w:r w:rsidRPr="005F5539">
                    <w:rPr>
                      <w:sz w:val="19"/>
                      <w:szCs w:val="19"/>
                    </w:rPr>
                    <w:t>npu.cz</w:t>
                  </w:r>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E40011" w:rsidP="006F1DD5">
            <w:pPr>
              <w:rPr>
                <w:sz w:val="19"/>
                <w:szCs w:val="19"/>
              </w:rPr>
            </w:pPr>
            <w:r>
              <w:rPr>
                <w:sz w:val="19"/>
                <w:szCs w:val="19"/>
              </w:rPr>
              <w:t>ne</w:t>
            </w:r>
          </w:p>
        </w:tc>
      </w:tr>
      <w:tr w:rsidR="00395FFA" w:rsidTr="00395FFA">
        <w:trPr>
          <w:trHeight w:val="371"/>
        </w:trPr>
        <w:tc>
          <w:tcPr>
            <w:tcW w:w="1843" w:type="dxa"/>
            <w:vAlign w:val="center"/>
          </w:tcPr>
          <w:p w:rsidR="00395FFA" w:rsidRPr="005F5539" w:rsidRDefault="00395FFA" w:rsidP="006F1DD5">
            <w:pPr>
              <w:rPr>
                <w:sz w:val="19"/>
                <w:szCs w:val="19"/>
              </w:rPr>
            </w:pPr>
            <w:r w:rsidRPr="005F5539">
              <w:rPr>
                <w:sz w:val="19"/>
                <w:szCs w:val="19"/>
              </w:rPr>
              <w:t>Jiří Olšan</w:t>
            </w:r>
          </w:p>
        </w:tc>
        <w:tc>
          <w:tcPr>
            <w:tcW w:w="2127"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543" w:type="dxa"/>
            <w:vAlign w:val="center"/>
          </w:tcPr>
          <w:p w:rsidR="00395FFA" w:rsidRPr="005F5539" w:rsidRDefault="00395FFA" w:rsidP="006F1DD5">
            <w:pPr>
              <w:rPr>
                <w:sz w:val="19"/>
                <w:szCs w:val="19"/>
              </w:rPr>
            </w:pPr>
            <w:r w:rsidRPr="005F5539">
              <w:rPr>
                <w:sz w:val="19"/>
                <w:szCs w:val="19"/>
              </w:rPr>
              <w:t>+420 720 417 895, olsan.jiri@npu.cz</w:t>
            </w: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AB2485" w:rsidP="006F1DD5">
            <w:pPr>
              <w:rPr>
                <w:sz w:val="19"/>
                <w:szCs w:val="19"/>
              </w:rPr>
            </w:pPr>
            <w:r>
              <w:rPr>
                <w:sz w:val="19"/>
                <w:szCs w:val="19"/>
              </w:rPr>
              <w:t>ano</w:t>
            </w:r>
          </w:p>
        </w:tc>
      </w:tr>
      <w:tr w:rsidR="008768EE" w:rsidTr="00395FFA">
        <w:trPr>
          <w:trHeight w:val="371"/>
        </w:trPr>
        <w:tc>
          <w:tcPr>
            <w:tcW w:w="1843" w:type="dxa"/>
            <w:vAlign w:val="center"/>
          </w:tcPr>
          <w:p w:rsidR="008768EE" w:rsidRPr="005F5539" w:rsidRDefault="008768EE" w:rsidP="006F1DD5">
            <w:pPr>
              <w:rPr>
                <w:sz w:val="19"/>
                <w:szCs w:val="19"/>
              </w:rPr>
            </w:pPr>
            <w:r w:rsidRPr="005F5539">
              <w:rPr>
                <w:sz w:val="19"/>
                <w:szCs w:val="19"/>
              </w:rPr>
              <w:t>Tomáš Šantavý</w:t>
            </w:r>
          </w:p>
        </w:tc>
        <w:tc>
          <w:tcPr>
            <w:tcW w:w="2127" w:type="dxa"/>
            <w:vAlign w:val="center"/>
          </w:tcPr>
          <w:p w:rsidR="008768EE" w:rsidRPr="005F5539" w:rsidRDefault="00A84FFD" w:rsidP="006F1DD5">
            <w:pPr>
              <w:rPr>
                <w:sz w:val="19"/>
                <w:szCs w:val="19"/>
              </w:rPr>
            </w:pPr>
            <w:r w:rsidRPr="005F5539">
              <w:rPr>
                <w:sz w:val="19"/>
                <w:szCs w:val="19"/>
              </w:rPr>
              <w:t>Projektový ateliér pro APS, zástupce GP</w:t>
            </w:r>
          </w:p>
        </w:tc>
        <w:tc>
          <w:tcPr>
            <w:tcW w:w="3543" w:type="dxa"/>
            <w:vAlign w:val="center"/>
          </w:tcPr>
          <w:p w:rsidR="0073349C" w:rsidRPr="005F5539" w:rsidRDefault="00A84FFD" w:rsidP="0073349C">
            <w:pPr>
              <w:rPr>
                <w:sz w:val="19"/>
                <w:szCs w:val="19"/>
              </w:rPr>
            </w:pPr>
            <w:r w:rsidRPr="005F5539">
              <w:rPr>
                <w:sz w:val="19"/>
                <w:szCs w:val="19"/>
              </w:rPr>
              <w:t xml:space="preserve">+420 603 501 810, </w:t>
            </w:r>
            <w:r w:rsidR="0073349C" w:rsidRPr="005F5539">
              <w:rPr>
                <w:sz w:val="19"/>
                <w:szCs w:val="19"/>
              </w:rPr>
              <w:t>tomas.santavy@atelierts.cz</w:t>
            </w:r>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E40011" w:rsidP="00E40011">
            <w:pPr>
              <w:rPr>
                <w:sz w:val="19"/>
                <w:szCs w:val="19"/>
              </w:rPr>
            </w:pPr>
            <w:r>
              <w:rPr>
                <w:sz w:val="19"/>
                <w:szCs w:val="19"/>
              </w:rPr>
              <w:t>ne</w:t>
            </w:r>
          </w:p>
        </w:tc>
      </w:tr>
      <w:tr w:rsidR="008768EE" w:rsidTr="00395FFA">
        <w:trPr>
          <w:trHeight w:val="371"/>
        </w:trPr>
        <w:tc>
          <w:tcPr>
            <w:tcW w:w="1843" w:type="dxa"/>
            <w:vAlign w:val="center"/>
          </w:tcPr>
          <w:p w:rsidR="008768EE" w:rsidRPr="005F5539" w:rsidRDefault="005F5539" w:rsidP="006F1DD5">
            <w:pPr>
              <w:rPr>
                <w:sz w:val="19"/>
                <w:szCs w:val="19"/>
              </w:rPr>
            </w:pPr>
            <w:r w:rsidRPr="005F5539">
              <w:rPr>
                <w:sz w:val="19"/>
                <w:szCs w:val="19"/>
              </w:rPr>
              <w:t>Hana Šantavá</w:t>
            </w:r>
          </w:p>
        </w:tc>
        <w:tc>
          <w:tcPr>
            <w:tcW w:w="2127" w:type="dxa"/>
            <w:vAlign w:val="center"/>
          </w:tcPr>
          <w:p w:rsidR="008768EE" w:rsidRPr="005F5539" w:rsidRDefault="00A84FFD" w:rsidP="006F1DD5">
            <w:pPr>
              <w:rPr>
                <w:sz w:val="19"/>
                <w:szCs w:val="19"/>
              </w:rPr>
            </w:pPr>
            <w:r w:rsidRPr="005F5539">
              <w:rPr>
                <w:sz w:val="19"/>
                <w:szCs w:val="19"/>
              </w:rPr>
              <w:t>Projektový ateliér pro APS, zástupce GP</w:t>
            </w:r>
          </w:p>
        </w:tc>
        <w:tc>
          <w:tcPr>
            <w:tcW w:w="3543"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E40011" w:rsidP="006F1DD5">
            <w:pPr>
              <w:rPr>
                <w:sz w:val="19"/>
                <w:szCs w:val="19"/>
              </w:rPr>
            </w:pPr>
            <w:r>
              <w:rPr>
                <w:sz w:val="19"/>
                <w:szCs w:val="19"/>
              </w:rPr>
              <w:t>ne</w:t>
            </w:r>
          </w:p>
        </w:tc>
      </w:tr>
      <w:tr w:rsidR="005F5539" w:rsidTr="00395FFA">
        <w:trPr>
          <w:trHeight w:val="371"/>
        </w:trPr>
        <w:tc>
          <w:tcPr>
            <w:tcW w:w="1843" w:type="dxa"/>
            <w:vAlign w:val="center"/>
          </w:tcPr>
          <w:p w:rsidR="005F5539" w:rsidRPr="005F5539" w:rsidRDefault="005F5539" w:rsidP="006F1DD5">
            <w:pPr>
              <w:rPr>
                <w:sz w:val="19"/>
                <w:szCs w:val="19"/>
              </w:rPr>
            </w:pPr>
            <w:r w:rsidRPr="005F5539">
              <w:rPr>
                <w:sz w:val="19"/>
                <w:szCs w:val="19"/>
              </w:rPr>
              <w:t>Pavel Haščyn</w:t>
            </w:r>
          </w:p>
        </w:tc>
        <w:tc>
          <w:tcPr>
            <w:tcW w:w="2127" w:type="dxa"/>
            <w:vAlign w:val="center"/>
          </w:tcPr>
          <w:p w:rsidR="005F5539" w:rsidRPr="005F5539" w:rsidRDefault="005F5539" w:rsidP="006F1DD5">
            <w:pPr>
              <w:rPr>
                <w:sz w:val="19"/>
                <w:szCs w:val="19"/>
              </w:rPr>
            </w:pPr>
            <w:r w:rsidRPr="005F5539">
              <w:rPr>
                <w:sz w:val="19"/>
                <w:szCs w:val="19"/>
              </w:rPr>
              <w:t>Statik, GP</w:t>
            </w:r>
          </w:p>
        </w:tc>
        <w:tc>
          <w:tcPr>
            <w:tcW w:w="3543" w:type="dxa"/>
            <w:vAlign w:val="center"/>
          </w:tcPr>
          <w:p w:rsidR="005F5539" w:rsidRPr="005F5539" w:rsidRDefault="005F5539" w:rsidP="006F1DD5">
            <w:pPr>
              <w:rPr>
                <w:sz w:val="19"/>
                <w:szCs w:val="19"/>
              </w:rPr>
            </w:pPr>
          </w:p>
        </w:tc>
        <w:tc>
          <w:tcPr>
            <w:tcW w:w="851" w:type="dxa"/>
            <w:vAlign w:val="center"/>
          </w:tcPr>
          <w:p w:rsidR="005F5539" w:rsidRPr="005F5539" w:rsidRDefault="005F5539" w:rsidP="006F1DD5">
            <w:pPr>
              <w:rPr>
                <w:sz w:val="19"/>
                <w:szCs w:val="19"/>
              </w:rPr>
            </w:pPr>
            <w:r w:rsidRPr="005F5539">
              <w:rPr>
                <w:sz w:val="19"/>
                <w:szCs w:val="19"/>
              </w:rPr>
              <w:t>GP</w:t>
            </w:r>
          </w:p>
        </w:tc>
        <w:tc>
          <w:tcPr>
            <w:tcW w:w="1134" w:type="dxa"/>
            <w:vAlign w:val="center"/>
          </w:tcPr>
          <w:p w:rsidR="005F5539" w:rsidRPr="005F5539" w:rsidRDefault="0000402D" w:rsidP="006F1DD5">
            <w:pPr>
              <w:rPr>
                <w:sz w:val="19"/>
                <w:szCs w:val="19"/>
              </w:rPr>
            </w:pPr>
            <w:r>
              <w:rPr>
                <w:sz w:val="19"/>
                <w:szCs w:val="19"/>
              </w:rPr>
              <w:t>ne</w:t>
            </w:r>
          </w:p>
        </w:tc>
      </w:tr>
      <w:tr w:rsidR="005F5539" w:rsidTr="00395FFA">
        <w:trPr>
          <w:trHeight w:val="371"/>
        </w:trPr>
        <w:tc>
          <w:tcPr>
            <w:tcW w:w="1843" w:type="dxa"/>
            <w:vAlign w:val="center"/>
          </w:tcPr>
          <w:p w:rsidR="005F5539" w:rsidRPr="005F5539" w:rsidRDefault="005F5539" w:rsidP="006F1DD5">
            <w:pPr>
              <w:rPr>
                <w:sz w:val="19"/>
                <w:szCs w:val="19"/>
              </w:rPr>
            </w:pPr>
            <w:r w:rsidRPr="005F5539">
              <w:rPr>
                <w:sz w:val="19"/>
                <w:szCs w:val="19"/>
              </w:rPr>
              <w:t>Jaroslav Zíka</w:t>
            </w:r>
          </w:p>
        </w:tc>
        <w:tc>
          <w:tcPr>
            <w:tcW w:w="2127" w:type="dxa"/>
            <w:vAlign w:val="center"/>
          </w:tcPr>
          <w:p w:rsidR="005F5539" w:rsidRPr="005F5539" w:rsidRDefault="005F5539" w:rsidP="006F1DD5">
            <w:pPr>
              <w:rPr>
                <w:sz w:val="19"/>
                <w:szCs w:val="19"/>
              </w:rPr>
            </w:pPr>
            <w:r w:rsidRPr="005F5539">
              <w:rPr>
                <w:sz w:val="19"/>
                <w:szCs w:val="19"/>
              </w:rPr>
              <w:t>IKP s.r.o., zástupce GP</w:t>
            </w:r>
          </w:p>
        </w:tc>
        <w:tc>
          <w:tcPr>
            <w:tcW w:w="3543" w:type="dxa"/>
            <w:vAlign w:val="center"/>
          </w:tcPr>
          <w:p w:rsidR="005F5539" w:rsidRPr="005F5539" w:rsidRDefault="005F5539" w:rsidP="006F1DD5">
            <w:pPr>
              <w:rPr>
                <w:sz w:val="19"/>
                <w:szCs w:val="19"/>
              </w:rPr>
            </w:pPr>
          </w:p>
        </w:tc>
        <w:tc>
          <w:tcPr>
            <w:tcW w:w="851" w:type="dxa"/>
            <w:vAlign w:val="center"/>
          </w:tcPr>
          <w:p w:rsidR="005F5539" w:rsidRPr="005F5539" w:rsidRDefault="005F5539" w:rsidP="006F1DD5">
            <w:pPr>
              <w:rPr>
                <w:sz w:val="19"/>
                <w:szCs w:val="19"/>
              </w:rPr>
            </w:pPr>
            <w:r w:rsidRPr="005F5539">
              <w:rPr>
                <w:sz w:val="19"/>
                <w:szCs w:val="19"/>
              </w:rPr>
              <w:t>GP</w:t>
            </w:r>
          </w:p>
        </w:tc>
        <w:tc>
          <w:tcPr>
            <w:tcW w:w="1134" w:type="dxa"/>
            <w:vAlign w:val="center"/>
          </w:tcPr>
          <w:p w:rsidR="005F5539" w:rsidRPr="005F5539" w:rsidRDefault="008F53B3" w:rsidP="006F1DD5">
            <w:pPr>
              <w:rPr>
                <w:sz w:val="19"/>
                <w:szCs w:val="19"/>
              </w:rPr>
            </w:pPr>
            <w:r>
              <w:rPr>
                <w:sz w:val="19"/>
                <w:szCs w:val="19"/>
              </w:rPr>
              <w:t>n</w:t>
            </w:r>
            <w:r w:rsidR="0000402D">
              <w:rPr>
                <w:sz w:val="19"/>
                <w:szCs w:val="19"/>
              </w:rPr>
              <w:t>e</w:t>
            </w:r>
          </w:p>
        </w:tc>
      </w:tr>
      <w:tr w:rsidR="008768EE" w:rsidTr="00395FFA">
        <w:trPr>
          <w:trHeight w:val="371"/>
        </w:trPr>
        <w:tc>
          <w:tcPr>
            <w:tcW w:w="1843" w:type="dxa"/>
            <w:vAlign w:val="center"/>
          </w:tcPr>
          <w:p w:rsidR="008768EE" w:rsidRPr="005F5539" w:rsidRDefault="009E7EF0" w:rsidP="006F1DD5">
            <w:pPr>
              <w:rPr>
                <w:sz w:val="19"/>
                <w:szCs w:val="19"/>
              </w:rPr>
            </w:pPr>
            <w:r w:rsidRPr="005F5539">
              <w:rPr>
                <w:sz w:val="19"/>
                <w:szCs w:val="19"/>
              </w:rPr>
              <w:t>Eva Kabátová</w:t>
            </w:r>
          </w:p>
        </w:tc>
        <w:tc>
          <w:tcPr>
            <w:tcW w:w="2127" w:type="dxa"/>
            <w:vAlign w:val="center"/>
          </w:tcPr>
          <w:p w:rsidR="008768EE" w:rsidRPr="005F5539" w:rsidRDefault="009E7EF0" w:rsidP="006F1DD5">
            <w:pPr>
              <w:rPr>
                <w:sz w:val="19"/>
                <w:szCs w:val="19"/>
              </w:rPr>
            </w:pPr>
            <w:r w:rsidRPr="005F5539">
              <w:rPr>
                <w:sz w:val="19"/>
                <w:szCs w:val="19"/>
              </w:rPr>
              <w:t>Rytířský řád Křižovníků s červenou hvězdou</w:t>
            </w:r>
          </w:p>
        </w:tc>
        <w:tc>
          <w:tcPr>
            <w:tcW w:w="3543"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395FFA" w:rsidP="00084C4B">
            <w:pPr>
              <w:rPr>
                <w:sz w:val="19"/>
                <w:szCs w:val="19"/>
              </w:rPr>
            </w:pPr>
            <w:r w:rsidRPr="005F5539">
              <w:rPr>
                <w:sz w:val="19"/>
                <w:szCs w:val="19"/>
              </w:rPr>
              <w:t>eva.kabatova@</w:t>
            </w:r>
            <w:r w:rsidR="00084C4B" w:rsidRPr="005F5539">
              <w:rPr>
                <w:sz w:val="19"/>
                <w:szCs w:val="19"/>
              </w:rPr>
              <w:t>volny.cz</w:t>
            </w:r>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ED2385" w:rsidP="006F1DD5">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Eduard Převorovský</w:t>
            </w:r>
          </w:p>
        </w:tc>
        <w:tc>
          <w:tcPr>
            <w:tcW w:w="2127" w:type="dxa"/>
            <w:vAlign w:val="center"/>
          </w:tcPr>
          <w:p w:rsidR="009E7EF0" w:rsidRPr="005F5539" w:rsidRDefault="009E7EF0" w:rsidP="009E7EF0">
            <w:pPr>
              <w:rPr>
                <w:sz w:val="19"/>
                <w:szCs w:val="19"/>
              </w:rPr>
            </w:pPr>
            <w:r w:rsidRPr="005F5539">
              <w:rPr>
                <w:sz w:val="19"/>
                <w:szCs w:val="19"/>
              </w:rPr>
              <w:t>Rytířský řád Křižovníků s červenou hvězdou</w:t>
            </w:r>
          </w:p>
        </w:tc>
        <w:tc>
          <w:tcPr>
            <w:tcW w:w="3543"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084C4B" w:rsidP="009E7EF0">
            <w:pPr>
              <w:rPr>
                <w:sz w:val="19"/>
                <w:szCs w:val="19"/>
              </w:rPr>
            </w:pPr>
            <w:r w:rsidRPr="005F5539">
              <w:rPr>
                <w:sz w:val="19"/>
                <w:szCs w:val="19"/>
              </w:rPr>
              <w:t>eduard.prevorovsky@seznam.cz</w:t>
            </w:r>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00402D" w:rsidP="009E7EF0">
            <w:pPr>
              <w:rPr>
                <w:sz w:val="19"/>
                <w:szCs w:val="19"/>
              </w:rPr>
            </w:pPr>
            <w:r>
              <w:rPr>
                <w:sz w:val="19"/>
                <w:szCs w:val="19"/>
              </w:rPr>
              <w:t>ano</w:t>
            </w:r>
          </w:p>
        </w:tc>
      </w:tr>
      <w:tr w:rsidR="005F5539" w:rsidTr="00395FFA">
        <w:trPr>
          <w:trHeight w:val="371"/>
        </w:trPr>
        <w:tc>
          <w:tcPr>
            <w:tcW w:w="1843" w:type="dxa"/>
            <w:vAlign w:val="center"/>
          </w:tcPr>
          <w:p w:rsidR="005F5539" w:rsidRPr="005F5539" w:rsidRDefault="005F5539" w:rsidP="009E7EF0">
            <w:pPr>
              <w:rPr>
                <w:sz w:val="19"/>
                <w:szCs w:val="19"/>
              </w:rPr>
            </w:pPr>
            <w:r w:rsidRPr="005F5539">
              <w:rPr>
                <w:sz w:val="19"/>
                <w:szCs w:val="19"/>
              </w:rPr>
              <w:t>Tereza Rinešová</w:t>
            </w:r>
          </w:p>
        </w:tc>
        <w:tc>
          <w:tcPr>
            <w:tcW w:w="2127" w:type="dxa"/>
            <w:vAlign w:val="center"/>
          </w:tcPr>
          <w:p w:rsidR="005F5539" w:rsidRPr="005F5539" w:rsidRDefault="005F5539" w:rsidP="009E7EF0">
            <w:pPr>
              <w:rPr>
                <w:sz w:val="19"/>
                <w:szCs w:val="19"/>
              </w:rPr>
            </w:pPr>
          </w:p>
        </w:tc>
        <w:tc>
          <w:tcPr>
            <w:tcW w:w="3543" w:type="dxa"/>
            <w:vAlign w:val="center"/>
          </w:tcPr>
          <w:p w:rsidR="005F5539" w:rsidRPr="005F5539" w:rsidRDefault="005F5539" w:rsidP="009E7EF0">
            <w:pPr>
              <w:rPr>
                <w:sz w:val="19"/>
                <w:szCs w:val="19"/>
              </w:rPr>
            </w:pPr>
          </w:p>
        </w:tc>
        <w:tc>
          <w:tcPr>
            <w:tcW w:w="851" w:type="dxa"/>
            <w:vAlign w:val="center"/>
          </w:tcPr>
          <w:p w:rsidR="005F5539" w:rsidRPr="005F5539" w:rsidRDefault="005F5539" w:rsidP="009E7EF0">
            <w:pPr>
              <w:rPr>
                <w:sz w:val="19"/>
                <w:szCs w:val="19"/>
              </w:rPr>
            </w:pPr>
            <w:r w:rsidRPr="005F5539">
              <w:rPr>
                <w:sz w:val="19"/>
                <w:szCs w:val="19"/>
              </w:rPr>
              <w:t>RŘK</w:t>
            </w:r>
          </w:p>
        </w:tc>
        <w:tc>
          <w:tcPr>
            <w:tcW w:w="1134" w:type="dxa"/>
            <w:vAlign w:val="center"/>
          </w:tcPr>
          <w:p w:rsidR="005F5539" w:rsidRPr="005F5539" w:rsidRDefault="0000402D" w:rsidP="009E7EF0">
            <w:pPr>
              <w:rPr>
                <w:sz w:val="19"/>
                <w:szCs w:val="19"/>
              </w:rPr>
            </w:pPr>
            <w:r>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Jan Kandlík</w:t>
            </w:r>
          </w:p>
        </w:tc>
        <w:tc>
          <w:tcPr>
            <w:tcW w:w="2127" w:type="dxa"/>
            <w:vAlign w:val="center"/>
          </w:tcPr>
          <w:p w:rsidR="009E7EF0" w:rsidRPr="005F5539" w:rsidRDefault="009E7EF0" w:rsidP="009E7EF0">
            <w:pPr>
              <w:rPr>
                <w:sz w:val="19"/>
                <w:szCs w:val="19"/>
              </w:rPr>
            </w:pPr>
            <w:r w:rsidRPr="005F5539">
              <w:rPr>
                <w:sz w:val="19"/>
                <w:szCs w:val="19"/>
              </w:rPr>
              <w:t>Vidox s.r.o., manažer projektu, prokurista</w:t>
            </w:r>
          </w:p>
        </w:tc>
        <w:tc>
          <w:tcPr>
            <w:tcW w:w="3543" w:type="dxa"/>
            <w:vAlign w:val="center"/>
          </w:tcPr>
          <w:p w:rsidR="009E7EF0" w:rsidRPr="005F5539" w:rsidRDefault="0073349C" w:rsidP="009E7EF0">
            <w:pPr>
              <w:rPr>
                <w:sz w:val="19"/>
                <w:szCs w:val="19"/>
              </w:rPr>
            </w:pPr>
            <w:r w:rsidRPr="005F5539">
              <w:rPr>
                <w:sz w:val="19"/>
                <w:szCs w:val="19"/>
              </w:rPr>
              <w:t>+602 105 700, jan.ka</w:t>
            </w:r>
            <w:r w:rsidR="00125BF0" w:rsidRPr="005F5539">
              <w:rPr>
                <w:sz w:val="19"/>
                <w:szCs w:val="19"/>
              </w:rPr>
              <w:t>n</w:t>
            </w:r>
            <w:r w:rsidRPr="005F5539">
              <w:rPr>
                <w:sz w:val="19"/>
                <w:szCs w:val="19"/>
              </w:rPr>
              <w:t>dlik@vidox.cz</w:t>
            </w:r>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ED2385" w:rsidP="009E7EF0">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lastRenderedPageBreak/>
              <w:t>Antonín Vychopeň</w:t>
            </w:r>
          </w:p>
        </w:tc>
        <w:tc>
          <w:tcPr>
            <w:tcW w:w="2127" w:type="dxa"/>
            <w:vAlign w:val="center"/>
          </w:tcPr>
          <w:p w:rsidR="009E7EF0" w:rsidRPr="005F5539" w:rsidRDefault="009E7EF0" w:rsidP="00084C4B">
            <w:pPr>
              <w:rPr>
                <w:sz w:val="19"/>
                <w:szCs w:val="19"/>
              </w:rPr>
            </w:pPr>
            <w:r w:rsidRPr="005F5539">
              <w:rPr>
                <w:sz w:val="19"/>
                <w:szCs w:val="19"/>
              </w:rPr>
              <w:t>Vidox s.r.o, stavební mistr</w:t>
            </w:r>
          </w:p>
        </w:tc>
        <w:tc>
          <w:tcPr>
            <w:tcW w:w="3543" w:type="dxa"/>
            <w:vAlign w:val="center"/>
          </w:tcPr>
          <w:p w:rsidR="009E7EF0" w:rsidRPr="005F5539" w:rsidRDefault="009E7EF0" w:rsidP="009E7EF0">
            <w:pPr>
              <w:rPr>
                <w:sz w:val="19"/>
                <w:szCs w:val="19"/>
              </w:rPr>
            </w:pPr>
            <w:r w:rsidRPr="005F5539">
              <w:rPr>
                <w:sz w:val="19"/>
                <w:szCs w:val="19"/>
              </w:rPr>
              <w:t>+420 602 204 159, antonin.vychopen@vidox.cz</w:t>
            </w:r>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Josef Záleský</w:t>
            </w:r>
          </w:p>
        </w:tc>
        <w:tc>
          <w:tcPr>
            <w:tcW w:w="2127" w:type="dxa"/>
            <w:vAlign w:val="center"/>
          </w:tcPr>
          <w:p w:rsidR="009E7EF0" w:rsidRPr="005F5539" w:rsidRDefault="009E7EF0" w:rsidP="009E7EF0">
            <w:pPr>
              <w:rPr>
                <w:sz w:val="19"/>
                <w:szCs w:val="19"/>
              </w:rPr>
            </w:pPr>
            <w:r w:rsidRPr="005F5539">
              <w:rPr>
                <w:sz w:val="19"/>
                <w:szCs w:val="19"/>
              </w:rPr>
              <w:t>Vidox s.r.o., příprava a realizace staveb</w:t>
            </w:r>
          </w:p>
        </w:tc>
        <w:tc>
          <w:tcPr>
            <w:tcW w:w="3543" w:type="dxa"/>
            <w:vAlign w:val="center"/>
          </w:tcPr>
          <w:p w:rsidR="009E7EF0" w:rsidRPr="005F5539" w:rsidRDefault="0073349C" w:rsidP="009E7EF0">
            <w:pPr>
              <w:rPr>
                <w:sz w:val="19"/>
                <w:szCs w:val="19"/>
              </w:rPr>
            </w:pPr>
            <w:r w:rsidRPr="005F5539">
              <w:rPr>
                <w:sz w:val="19"/>
                <w:szCs w:val="19"/>
              </w:rPr>
              <w:t>+420 728 645 791, josef.zalesky</w:t>
            </w:r>
            <w:r w:rsidR="009E7EF0" w:rsidRPr="005F5539">
              <w:rPr>
                <w:sz w:val="19"/>
                <w:szCs w:val="19"/>
              </w:rPr>
              <w:t>@vidox.cz</w:t>
            </w:r>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00402D" w:rsidP="009E7EF0">
            <w:pPr>
              <w:rPr>
                <w:sz w:val="19"/>
                <w:szCs w:val="19"/>
              </w:rPr>
            </w:pPr>
            <w:r>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Martin Zedníček</w:t>
            </w:r>
          </w:p>
        </w:tc>
        <w:tc>
          <w:tcPr>
            <w:tcW w:w="2127" w:type="dxa"/>
            <w:vAlign w:val="center"/>
          </w:tcPr>
          <w:p w:rsidR="009E7EF0" w:rsidRPr="005F5539" w:rsidRDefault="009E7EF0" w:rsidP="009E7EF0">
            <w:pPr>
              <w:rPr>
                <w:sz w:val="19"/>
                <w:szCs w:val="19"/>
              </w:rPr>
            </w:pPr>
            <w:r w:rsidRPr="005F5539">
              <w:rPr>
                <w:sz w:val="19"/>
                <w:szCs w:val="19"/>
              </w:rPr>
              <w:t>Archatt s.r.o, ředitel společnosti</w:t>
            </w:r>
          </w:p>
        </w:tc>
        <w:tc>
          <w:tcPr>
            <w:tcW w:w="3543" w:type="dxa"/>
            <w:vAlign w:val="center"/>
          </w:tcPr>
          <w:p w:rsidR="009E7EF0" w:rsidRPr="005F5539" w:rsidRDefault="009E7EF0" w:rsidP="009E7EF0">
            <w:pPr>
              <w:rPr>
                <w:sz w:val="19"/>
                <w:szCs w:val="19"/>
              </w:rPr>
            </w:pPr>
            <w:r w:rsidRPr="005F5539">
              <w:rPr>
                <w:sz w:val="19"/>
                <w:szCs w:val="19"/>
              </w:rPr>
              <w:t>+420 724 651 602, m.zednicek@archatt-pamatky.cz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Ondřej Vrba</w:t>
            </w:r>
          </w:p>
        </w:tc>
        <w:tc>
          <w:tcPr>
            <w:tcW w:w="2127" w:type="dxa"/>
            <w:vAlign w:val="center"/>
          </w:tcPr>
          <w:p w:rsidR="009E7EF0" w:rsidRPr="005F5539" w:rsidRDefault="009E7EF0" w:rsidP="009E7EF0">
            <w:pPr>
              <w:rPr>
                <w:sz w:val="19"/>
                <w:szCs w:val="19"/>
              </w:rPr>
            </w:pPr>
            <w:r w:rsidRPr="005F5539">
              <w:rPr>
                <w:sz w:val="19"/>
                <w:szCs w:val="19"/>
              </w:rPr>
              <w:t>Archatt s.r.o,</w:t>
            </w:r>
          </w:p>
        </w:tc>
        <w:tc>
          <w:tcPr>
            <w:tcW w:w="3543" w:type="dxa"/>
            <w:vAlign w:val="center"/>
          </w:tcPr>
          <w:p w:rsidR="009E7EF0" w:rsidRPr="005F5539" w:rsidRDefault="009E7EF0" w:rsidP="009E7EF0">
            <w:pPr>
              <w:rPr>
                <w:sz w:val="19"/>
                <w:szCs w:val="19"/>
              </w:rPr>
            </w:pPr>
            <w:r w:rsidRPr="005F5539">
              <w:rPr>
                <w:sz w:val="19"/>
                <w:szCs w:val="19"/>
              </w:rPr>
              <w:t>o.vrba@archatt-pamatky.cz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C91047" w:rsidP="009E7EF0">
            <w:pPr>
              <w:rPr>
                <w:sz w:val="19"/>
                <w:szCs w:val="19"/>
              </w:rPr>
            </w:pPr>
            <w:r w:rsidRPr="005F5539">
              <w:rPr>
                <w:sz w:val="19"/>
                <w:szCs w:val="19"/>
              </w:rPr>
              <w:t>ano</w:t>
            </w:r>
          </w:p>
        </w:tc>
      </w:tr>
      <w:tr w:rsidR="00E40011" w:rsidTr="00395FFA">
        <w:trPr>
          <w:trHeight w:val="371"/>
        </w:trPr>
        <w:tc>
          <w:tcPr>
            <w:tcW w:w="1843" w:type="dxa"/>
            <w:vAlign w:val="center"/>
          </w:tcPr>
          <w:p w:rsidR="00E40011" w:rsidRPr="005F5539" w:rsidRDefault="00E40011" w:rsidP="009E7EF0">
            <w:pPr>
              <w:rPr>
                <w:sz w:val="19"/>
                <w:szCs w:val="19"/>
              </w:rPr>
            </w:pPr>
            <w:r>
              <w:rPr>
                <w:sz w:val="19"/>
                <w:szCs w:val="19"/>
              </w:rPr>
              <w:t>František Joura</w:t>
            </w:r>
          </w:p>
        </w:tc>
        <w:tc>
          <w:tcPr>
            <w:tcW w:w="2127" w:type="dxa"/>
            <w:vAlign w:val="center"/>
          </w:tcPr>
          <w:p w:rsidR="00E40011" w:rsidRPr="005F5539" w:rsidRDefault="00E40011" w:rsidP="009E7EF0">
            <w:pPr>
              <w:rPr>
                <w:sz w:val="19"/>
                <w:szCs w:val="19"/>
              </w:rPr>
            </w:pPr>
            <w:r w:rsidRPr="005F5539">
              <w:rPr>
                <w:sz w:val="19"/>
                <w:szCs w:val="19"/>
              </w:rPr>
              <w:t>Archatt s.r.o,</w:t>
            </w:r>
          </w:p>
        </w:tc>
        <w:tc>
          <w:tcPr>
            <w:tcW w:w="3543" w:type="dxa"/>
            <w:vAlign w:val="center"/>
          </w:tcPr>
          <w:p w:rsidR="00E40011" w:rsidRPr="005F5539" w:rsidRDefault="00E40011" w:rsidP="009E7EF0">
            <w:pPr>
              <w:rPr>
                <w:sz w:val="19"/>
                <w:szCs w:val="19"/>
              </w:rPr>
            </w:pPr>
          </w:p>
        </w:tc>
        <w:tc>
          <w:tcPr>
            <w:tcW w:w="851" w:type="dxa"/>
            <w:vAlign w:val="center"/>
          </w:tcPr>
          <w:p w:rsidR="00E40011" w:rsidRPr="005F5539" w:rsidRDefault="00E40011" w:rsidP="009E7EF0">
            <w:pPr>
              <w:rPr>
                <w:sz w:val="19"/>
                <w:szCs w:val="19"/>
              </w:rPr>
            </w:pPr>
            <w:r>
              <w:rPr>
                <w:sz w:val="19"/>
                <w:szCs w:val="19"/>
              </w:rPr>
              <w:t>ARCH</w:t>
            </w:r>
          </w:p>
        </w:tc>
        <w:tc>
          <w:tcPr>
            <w:tcW w:w="1134" w:type="dxa"/>
            <w:vAlign w:val="center"/>
          </w:tcPr>
          <w:p w:rsidR="00E40011" w:rsidRPr="005F5539" w:rsidRDefault="00E40011" w:rsidP="009E7EF0">
            <w:pPr>
              <w:rPr>
                <w:sz w:val="19"/>
                <w:szCs w:val="19"/>
              </w:rPr>
            </w:pPr>
            <w:r>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Jan Šalomoun</w:t>
            </w:r>
          </w:p>
        </w:tc>
        <w:tc>
          <w:tcPr>
            <w:tcW w:w="2127" w:type="dxa"/>
            <w:vAlign w:val="center"/>
          </w:tcPr>
          <w:p w:rsidR="009E7EF0" w:rsidRPr="005F5539" w:rsidRDefault="009E7EF0" w:rsidP="009E7EF0">
            <w:pPr>
              <w:rPr>
                <w:sz w:val="19"/>
                <w:szCs w:val="19"/>
              </w:rPr>
            </w:pPr>
            <w:r w:rsidRPr="005F5539">
              <w:rPr>
                <w:sz w:val="19"/>
                <w:szCs w:val="19"/>
              </w:rPr>
              <w:t>Archatt s.r.o,</w:t>
            </w:r>
          </w:p>
        </w:tc>
        <w:tc>
          <w:tcPr>
            <w:tcW w:w="3543" w:type="dxa"/>
            <w:vAlign w:val="center"/>
          </w:tcPr>
          <w:p w:rsidR="009E7EF0" w:rsidRPr="005F5539" w:rsidRDefault="009E7EF0" w:rsidP="009E7EF0">
            <w:pPr>
              <w:rPr>
                <w:sz w:val="19"/>
                <w:szCs w:val="19"/>
              </w:rPr>
            </w:pPr>
            <w:r w:rsidRPr="005F5539">
              <w:rPr>
                <w:sz w:val="19"/>
                <w:szCs w:val="19"/>
              </w:rPr>
              <w:t>+420 724 651 603, j.salomoun@archatt-pamatky.cz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395FFA">
        <w:trPr>
          <w:trHeight w:val="394"/>
        </w:trPr>
        <w:tc>
          <w:tcPr>
            <w:tcW w:w="1843" w:type="dxa"/>
            <w:vAlign w:val="center"/>
          </w:tcPr>
          <w:p w:rsidR="006A7A44" w:rsidRPr="005F5539" w:rsidRDefault="005F5539" w:rsidP="009E7EF0">
            <w:pPr>
              <w:rPr>
                <w:sz w:val="19"/>
                <w:szCs w:val="19"/>
              </w:rPr>
            </w:pPr>
            <w:r w:rsidRPr="005F5539">
              <w:rPr>
                <w:sz w:val="19"/>
                <w:szCs w:val="19"/>
              </w:rPr>
              <w:t>Petr Sochna</w:t>
            </w:r>
          </w:p>
        </w:tc>
        <w:tc>
          <w:tcPr>
            <w:tcW w:w="2127" w:type="dxa"/>
            <w:vAlign w:val="center"/>
          </w:tcPr>
          <w:p w:rsidR="006A7A44" w:rsidRPr="005F5539" w:rsidRDefault="005F5539" w:rsidP="009E7EF0">
            <w:pPr>
              <w:rPr>
                <w:sz w:val="19"/>
                <w:szCs w:val="19"/>
              </w:rPr>
            </w:pPr>
            <w:r w:rsidRPr="005F5539">
              <w:rPr>
                <w:sz w:val="19"/>
                <w:szCs w:val="19"/>
              </w:rPr>
              <w:t>Archatt s.r.o,</w:t>
            </w:r>
          </w:p>
        </w:tc>
        <w:tc>
          <w:tcPr>
            <w:tcW w:w="3543" w:type="dxa"/>
            <w:vAlign w:val="center"/>
          </w:tcPr>
          <w:p w:rsidR="006A7A44" w:rsidRPr="005F5539" w:rsidRDefault="005F5539" w:rsidP="009E7EF0">
            <w:pPr>
              <w:rPr>
                <w:sz w:val="19"/>
                <w:szCs w:val="19"/>
              </w:rPr>
            </w:pPr>
            <w:r w:rsidRPr="005F5539">
              <w:rPr>
                <w:sz w:val="19"/>
                <w:szCs w:val="19"/>
              </w:rPr>
              <w:t>p.sochna@archatt-pamatky.cz</w:t>
            </w:r>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5F5539" w:rsidP="009E7EF0">
            <w:pPr>
              <w:rPr>
                <w:sz w:val="19"/>
                <w:szCs w:val="19"/>
              </w:rPr>
            </w:pPr>
            <w:r w:rsidRPr="005F5539">
              <w:rPr>
                <w:sz w:val="19"/>
                <w:szCs w:val="19"/>
              </w:rPr>
              <w:t>ano</w:t>
            </w:r>
          </w:p>
        </w:tc>
      </w:tr>
      <w:tr w:rsidR="0000402D" w:rsidTr="00395FFA">
        <w:trPr>
          <w:trHeight w:val="394"/>
        </w:trPr>
        <w:tc>
          <w:tcPr>
            <w:tcW w:w="1843" w:type="dxa"/>
            <w:vAlign w:val="center"/>
          </w:tcPr>
          <w:p w:rsidR="0000402D" w:rsidRPr="005F5539" w:rsidRDefault="0000402D" w:rsidP="009E7EF0">
            <w:pPr>
              <w:rPr>
                <w:sz w:val="19"/>
                <w:szCs w:val="19"/>
              </w:rPr>
            </w:pPr>
            <w:r>
              <w:rPr>
                <w:sz w:val="19"/>
                <w:szCs w:val="19"/>
              </w:rPr>
              <w:t>Pavel Beneš</w:t>
            </w:r>
          </w:p>
        </w:tc>
        <w:tc>
          <w:tcPr>
            <w:tcW w:w="2127" w:type="dxa"/>
            <w:vAlign w:val="center"/>
          </w:tcPr>
          <w:p w:rsidR="0000402D" w:rsidRPr="005F5539" w:rsidRDefault="0000402D" w:rsidP="009E7EF0">
            <w:pPr>
              <w:rPr>
                <w:sz w:val="19"/>
                <w:szCs w:val="19"/>
              </w:rPr>
            </w:pPr>
            <w:r>
              <w:rPr>
                <w:sz w:val="19"/>
                <w:szCs w:val="19"/>
              </w:rPr>
              <w:t>Elben CB</w:t>
            </w:r>
          </w:p>
        </w:tc>
        <w:tc>
          <w:tcPr>
            <w:tcW w:w="3543" w:type="dxa"/>
            <w:vAlign w:val="center"/>
          </w:tcPr>
          <w:p w:rsidR="0000402D" w:rsidRPr="005F5539" w:rsidRDefault="0000402D" w:rsidP="009E7EF0">
            <w:pPr>
              <w:rPr>
                <w:sz w:val="19"/>
                <w:szCs w:val="19"/>
              </w:rPr>
            </w:pPr>
            <w:r>
              <w:rPr>
                <w:sz w:val="19"/>
                <w:szCs w:val="19"/>
              </w:rPr>
              <w:t>benes@elbencb.cz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E40011" w:rsidP="009E7EF0">
            <w:pPr>
              <w:rPr>
                <w:sz w:val="19"/>
                <w:szCs w:val="19"/>
              </w:rPr>
            </w:pPr>
            <w:r>
              <w:rPr>
                <w:sz w:val="19"/>
                <w:szCs w:val="19"/>
              </w:rPr>
              <w:t>ne</w:t>
            </w:r>
          </w:p>
        </w:tc>
      </w:tr>
      <w:tr w:rsidR="0000402D" w:rsidTr="00395FFA">
        <w:trPr>
          <w:trHeight w:val="394"/>
        </w:trPr>
        <w:tc>
          <w:tcPr>
            <w:tcW w:w="1843" w:type="dxa"/>
            <w:vAlign w:val="center"/>
          </w:tcPr>
          <w:p w:rsidR="0000402D" w:rsidRPr="005F5539" w:rsidRDefault="0000402D" w:rsidP="009E7EF0">
            <w:pPr>
              <w:rPr>
                <w:sz w:val="19"/>
                <w:szCs w:val="19"/>
              </w:rPr>
            </w:pPr>
            <w:r>
              <w:rPr>
                <w:sz w:val="19"/>
                <w:szCs w:val="19"/>
              </w:rPr>
              <w:t>Filip Baštýř</w:t>
            </w:r>
          </w:p>
        </w:tc>
        <w:tc>
          <w:tcPr>
            <w:tcW w:w="2127" w:type="dxa"/>
            <w:vAlign w:val="center"/>
          </w:tcPr>
          <w:p w:rsidR="0000402D" w:rsidRPr="005F5539" w:rsidRDefault="0000402D" w:rsidP="009E7EF0">
            <w:pPr>
              <w:rPr>
                <w:sz w:val="19"/>
                <w:szCs w:val="19"/>
              </w:rPr>
            </w:pPr>
            <w:r>
              <w:rPr>
                <w:sz w:val="19"/>
                <w:szCs w:val="19"/>
              </w:rPr>
              <w:t>Elben CB</w:t>
            </w:r>
          </w:p>
        </w:tc>
        <w:tc>
          <w:tcPr>
            <w:tcW w:w="3543" w:type="dxa"/>
            <w:vAlign w:val="center"/>
          </w:tcPr>
          <w:p w:rsidR="0000402D" w:rsidRPr="005F5539" w:rsidRDefault="0000402D" w:rsidP="009E7EF0">
            <w:pPr>
              <w:rPr>
                <w:sz w:val="19"/>
                <w:szCs w:val="19"/>
              </w:rPr>
            </w:pPr>
            <w:r>
              <w:rPr>
                <w:sz w:val="19"/>
                <w:szCs w:val="19"/>
              </w:rPr>
              <w:t>bastyr@elbencb.cz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E40011" w:rsidP="009E7EF0">
            <w:pPr>
              <w:rPr>
                <w:sz w:val="19"/>
                <w:szCs w:val="19"/>
              </w:rPr>
            </w:pPr>
            <w:r>
              <w:rPr>
                <w:sz w:val="19"/>
                <w:szCs w:val="19"/>
              </w:rPr>
              <w:t>ne</w:t>
            </w:r>
          </w:p>
        </w:tc>
      </w:tr>
      <w:tr w:rsidR="00E40011" w:rsidTr="00395FFA">
        <w:trPr>
          <w:trHeight w:val="394"/>
        </w:trPr>
        <w:tc>
          <w:tcPr>
            <w:tcW w:w="1843" w:type="dxa"/>
            <w:vAlign w:val="center"/>
          </w:tcPr>
          <w:p w:rsidR="00E40011" w:rsidRDefault="00E40011" w:rsidP="009E7EF0">
            <w:pPr>
              <w:rPr>
                <w:sz w:val="19"/>
                <w:szCs w:val="19"/>
              </w:rPr>
            </w:pPr>
            <w:r>
              <w:rPr>
                <w:sz w:val="19"/>
                <w:szCs w:val="19"/>
              </w:rPr>
              <w:t>Jiří Ondruš</w:t>
            </w:r>
          </w:p>
        </w:tc>
        <w:tc>
          <w:tcPr>
            <w:tcW w:w="2127" w:type="dxa"/>
            <w:vAlign w:val="center"/>
          </w:tcPr>
          <w:p w:rsidR="00E40011" w:rsidRDefault="00E40011" w:rsidP="009E7EF0">
            <w:pPr>
              <w:rPr>
                <w:sz w:val="19"/>
                <w:szCs w:val="19"/>
              </w:rPr>
            </w:pPr>
            <w:r>
              <w:rPr>
                <w:sz w:val="19"/>
                <w:szCs w:val="19"/>
              </w:rPr>
              <w:t>SKS s.r.o.</w:t>
            </w:r>
          </w:p>
        </w:tc>
        <w:tc>
          <w:tcPr>
            <w:tcW w:w="3543" w:type="dxa"/>
            <w:vAlign w:val="center"/>
          </w:tcPr>
          <w:p w:rsidR="00E40011" w:rsidRDefault="00E40011" w:rsidP="009E7EF0">
            <w:pPr>
              <w:rPr>
                <w:sz w:val="19"/>
                <w:szCs w:val="19"/>
              </w:rPr>
            </w:pPr>
            <w:r>
              <w:rPr>
                <w:sz w:val="19"/>
                <w:szCs w:val="19"/>
              </w:rPr>
              <w:t>+420 603 984 128, ondrus@sksblansko.cz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E40011" w:rsidP="009E7EF0">
            <w:pPr>
              <w:rPr>
                <w:sz w:val="19"/>
                <w:szCs w:val="19"/>
              </w:rPr>
            </w:pPr>
            <w:r>
              <w:rPr>
                <w:sz w:val="19"/>
                <w:szCs w:val="19"/>
              </w:rPr>
              <w:t>ano</w:t>
            </w:r>
          </w:p>
        </w:tc>
      </w:tr>
      <w:tr w:rsidR="00E40011" w:rsidTr="00395FFA">
        <w:trPr>
          <w:trHeight w:val="394"/>
        </w:trPr>
        <w:tc>
          <w:tcPr>
            <w:tcW w:w="1843" w:type="dxa"/>
            <w:vAlign w:val="center"/>
          </w:tcPr>
          <w:p w:rsidR="00E40011" w:rsidRDefault="00E40011" w:rsidP="009E7EF0">
            <w:pPr>
              <w:rPr>
                <w:sz w:val="19"/>
                <w:szCs w:val="19"/>
              </w:rPr>
            </w:pPr>
            <w:r>
              <w:rPr>
                <w:sz w:val="19"/>
                <w:szCs w:val="19"/>
              </w:rPr>
              <w:t>Michal Holub</w:t>
            </w:r>
          </w:p>
        </w:tc>
        <w:tc>
          <w:tcPr>
            <w:tcW w:w="2127" w:type="dxa"/>
            <w:vAlign w:val="center"/>
          </w:tcPr>
          <w:p w:rsidR="00E40011" w:rsidRDefault="00E40011" w:rsidP="009E7EF0">
            <w:pPr>
              <w:rPr>
                <w:sz w:val="19"/>
                <w:szCs w:val="19"/>
              </w:rPr>
            </w:pPr>
            <w:r>
              <w:rPr>
                <w:sz w:val="19"/>
                <w:szCs w:val="19"/>
              </w:rPr>
              <w:t>SKS s.r.o.</w:t>
            </w:r>
          </w:p>
        </w:tc>
        <w:tc>
          <w:tcPr>
            <w:tcW w:w="3543" w:type="dxa"/>
            <w:vAlign w:val="center"/>
          </w:tcPr>
          <w:p w:rsidR="00E40011" w:rsidRDefault="00E40011" w:rsidP="009E7EF0">
            <w:pPr>
              <w:rPr>
                <w:sz w:val="19"/>
                <w:szCs w:val="19"/>
              </w:rPr>
            </w:pPr>
            <w:r>
              <w:rPr>
                <w:sz w:val="19"/>
                <w:szCs w:val="19"/>
              </w:rPr>
              <w:t>+420 725 392 066, holub@sksblansko.cz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E40011" w:rsidP="009E7EF0">
            <w:pPr>
              <w:rPr>
                <w:sz w:val="19"/>
                <w:szCs w:val="19"/>
              </w:rPr>
            </w:pPr>
            <w:r>
              <w:rPr>
                <w:sz w:val="19"/>
                <w:szCs w:val="19"/>
              </w:rPr>
              <w:t>ano</w:t>
            </w:r>
          </w:p>
        </w:tc>
      </w:tr>
      <w:tr w:rsidR="00E40011" w:rsidTr="00395FFA">
        <w:trPr>
          <w:trHeight w:val="394"/>
        </w:trPr>
        <w:tc>
          <w:tcPr>
            <w:tcW w:w="1843" w:type="dxa"/>
            <w:vAlign w:val="center"/>
          </w:tcPr>
          <w:p w:rsidR="00E40011" w:rsidRDefault="00E40011" w:rsidP="009E7EF0">
            <w:pPr>
              <w:rPr>
                <w:sz w:val="19"/>
                <w:szCs w:val="19"/>
              </w:rPr>
            </w:pPr>
            <w:r>
              <w:rPr>
                <w:sz w:val="19"/>
                <w:szCs w:val="19"/>
              </w:rPr>
              <w:t>Petr Meluzín</w:t>
            </w:r>
          </w:p>
        </w:tc>
        <w:tc>
          <w:tcPr>
            <w:tcW w:w="2127" w:type="dxa"/>
            <w:vAlign w:val="center"/>
          </w:tcPr>
          <w:p w:rsidR="00E40011" w:rsidRDefault="00E40011" w:rsidP="009E7EF0">
            <w:pPr>
              <w:rPr>
                <w:sz w:val="19"/>
                <w:szCs w:val="19"/>
              </w:rPr>
            </w:pPr>
            <w:r>
              <w:rPr>
                <w:sz w:val="19"/>
                <w:szCs w:val="19"/>
              </w:rPr>
              <w:t>SKS s.r.o.</w:t>
            </w:r>
          </w:p>
        </w:tc>
        <w:tc>
          <w:tcPr>
            <w:tcW w:w="3543" w:type="dxa"/>
            <w:vAlign w:val="center"/>
          </w:tcPr>
          <w:p w:rsidR="00E40011" w:rsidRDefault="00E40011" w:rsidP="009E7EF0">
            <w:pPr>
              <w:rPr>
                <w:sz w:val="19"/>
                <w:szCs w:val="19"/>
              </w:rPr>
            </w:pPr>
            <w:r>
              <w:rPr>
                <w:sz w:val="19"/>
                <w:szCs w:val="19"/>
              </w:rPr>
              <w:t>+420 725 395 420, meluzin@sksblansko.cz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E40011" w:rsidP="009E7EF0">
            <w:pPr>
              <w:rPr>
                <w:sz w:val="19"/>
                <w:szCs w:val="19"/>
              </w:rPr>
            </w:pPr>
            <w:r>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Vratislav Jerhot</w:t>
            </w:r>
          </w:p>
        </w:tc>
        <w:tc>
          <w:tcPr>
            <w:tcW w:w="2127" w:type="dxa"/>
            <w:vAlign w:val="center"/>
          </w:tcPr>
          <w:p w:rsidR="009E7EF0" w:rsidRPr="005F5539" w:rsidRDefault="009E7EF0" w:rsidP="009E7EF0">
            <w:pPr>
              <w:rPr>
                <w:sz w:val="19"/>
                <w:szCs w:val="19"/>
              </w:rPr>
            </w:pPr>
            <w:r w:rsidRPr="005F5539">
              <w:rPr>
                <w:sz w:val="19"/>
                <w:szCs w:val="19"/>
              </w:rPr>
              <w:t>SUPŠ Sv. Anežky, zástupce ředitele</w:t>
            </w:r>
          </w:p>
        </w:tc>
        <w:tc>
          <w:tcPr>
            <w:tcW w:w="3543" w:type="dxa"/>
            <w:vAlign w:val="center"/>
          </w:tcPr>
          <w:p w:rsidR="009E7EF0" w:rsidRPr="005F5539" w:rsidRDefault="00F5182D" w:rsidP="009E7EF0">
            <w:pPr>
              <w:rPr>
                <w:sz w:val="19"/>
                <w:szCs w:val="19"/>
              </w:rPr>
            </w:pPr>
            <w:r w:rsidRPr="005F5539">
              <w:rPr>
                <w:sz w:val="19"/>
                <w:szCs w:val="19"/>
              </w:rPr>
              <w:t xml:space="preserve">+420 608 678 411, </w:t>
            </w:r>
            <w:r w:rsidR="0073349C" w:rsidRPr="005F5539">
              <w:rPr>
                <w:sz w:val="19"/>
                <w:szCs w:val="19"/>
              </w:rPr>
              <w:t>vrata.jerhot@supsck.cz</w:t>
            </w:r>
          </w:p>
        </w:tc>
        <w:tc>
          <w:tcPr>
            <w:tcW w:w="851" w:type="dxa"/>
            <w:vAlign w:val="center"/>
          </w:tcPr>
          <w:p w:rsidR="009E7EF0" w:rsidRPr="005F5539" w:rsidRDefault="00F5182D" w:rsidP="009E7EF0">
            <w:pPr>
              <w:rPr>
                <w:sz w:val="19"/>
                <w:szCs w:val="19"/>
              </w:rPr>
            </w:pPr>
            <w:r w:rsidRPr="005F5539">
              <w:rPr>
                <w:sz w:val="19"/>
                <w:szCs w:val="19"/>
              </w:rPr>
              <w:t>SUPŠ</w:t>
            </w:r>
          </w:p>
        </w:tc>
        <w:tc>
          <w:tcPr>
            <w:tcW w:w="1134" w:type="dxa"/>
            <w:vAlign w:val="center"/>
          </w:tcPr>
          <w:p w:rsidR="009E7EF0" w:rsidRPr="005F5539" w:rsidRDefault="00ED2385"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Radim Rouče</w:t>
            </w:r>
          </w:p>
        </w:tc>
        <w:tc>
          <w:tcPr>
            <w:tcW w:w="2127" w:type="dxa"/>
            <w:vAlign w:val="center"/>
          </w:tcPr>
          <w:p w:rsidR="009E7EF0" w:rsidRPr="005F5539" w:rsidRDefault="009E7EF0" w:rsidP="009E7EF0">
            <w:pPr>
              <w:rPr>
                <w:sz w:val="19"/>
                <w:szCs w:val="19"/>
              </w:rPr>
            </w:pPr>
            <w:r w:rsidRPr="005F5539">
              <w:rPr>
                <w:sz w:val="19"/>
                <w:szCs w:val="19"/>
              </w:rPr>
              <w:t>Městský úřad Český Krumlov, tajemník MěÚ, koordinátor projektu IOP</w:t>
            </w:r>
          </w:p>
        </w:tc>
        <w:tc>
          <w:tcPr>
            <w:tcW w:w="3543" w:type="dxa"/>
            <w:vAlign w:val="center"/>
          </w:tcPr>
          <w:p w:rsidR="009E7EF0" w:rsidRPr="005F5539" w:rsidRDefault="009E7EF0" w:rsidP="009E7EF0">
            <w:pPr>
              <w:rPr>
                <w:sz w:val="19"/>
                <w:szCs w:val="19"/>
              </w:rPr>
            </w:pPr>
            <w:r w:rsidRPr="005F5539">
              <w:rPr>
                <w:sz w:val="19"/>
                <w:szCs w:val="19"/>
              </w:rPr>
              <w:t>+420 777 478 470, radim.rouce@mu.ckrumlov.cz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00402D" w:rsidP="009E7EF0">
            <w:pPr>
              <w:rPr>
                <w:sz w:val="19"/>
                <w:szCs w:val="19"/>
              </w:rPr>
            </w:pPr>
            <w:r>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Petr Papoušek</w:t>
            </w:r>
          </w:p>
        </w:tc>
        <w:tc>
          <w:tcPr>
            <w:tcW w:w="2127" w:type="dxa"/>
            <w:vAlign w:val="center"/>
          </w:tcPr>
          <w:p w:rsidR="009E7EF0" w:rsidRPr="005F5539" w:rsidRDefault="009E7EF0" w:rsidP="00ED2385">
            <w:pPr>
              <w:rPr>
                <w:sz w:val="19"/>
                <w:szCs w:val="19"/>
              </w:rPr>
            </w:pPr>
            <w:r w:rsidRPr="005F5539">
              <w:rPr>
                <w:sz w:val="19"/>
                <w:szCs w:val="19"/>
              </w:rPr>
              <w:t>Městský úřad Český Krumlov, vedoucí odd</w:t>
            </w:r>
            <w:r w:rsidR="00ED2385" w:rsidRPr="005F5539">
              <w:rPr>
                <w:sz w:val="19"/>
                <w:szCs w:val="19"/>
              </w:rPr>
              <w:t>.</w:t>
            </w:r>
            <w:r w:rsidRPr="005F5539">
              <w:rPr>
                <w:sz w:val="19"/>
                <w:szCs w:val="19"/>
              </w:rPr>
              <w:t xml:space="preserve"> památkové péče</w:t>
            </w:r>
          </w:p>
        </w:tc>
        <w:tc>
          <w:tcPr>
            <w:tcW w:w="3543" w:type="dxa"/>
            <w:vAlign w:val="center"/>
          </w:tcPr>
          <w:p w:rsidR="009E7EF0" w:rsidRPr="005F5539" w:rsidRDefault="009E7EF0" w:rsidP="009E7EF0">
            <w:pPr>
              <w:rPr>
                <w:sz w:val="19"/>
                <w:szCs w:val="19"/>
              </w:rPr>
            </w:pPr>
            <w:r w:rsidRPr="005F5539">
              <w:rPr>
                <w:sz w:val="19"/>
                <w:szCs w:val="19"/>
              </w:rPr>
              <w:t>+420 724 095 296, petr.papousek@mu.ckrumlov.cz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6A66EF" w:rsidP="009E7EF0">
            <w:pPr>
              <w:rPr>
                <w:sz w:val="19"/>
                <w:szCs w:val="19"/>
              </w:rPr>
            </w:pPr>
            <w:r w:rsidRPr="005F5539">
              <w:rPr>
                <w:sz w:val="19"/>
                <w:szCs w:val="19"/>
              </w:rPr>
              <w:t>ne</w:t>
            </w:r>
          </w:p>
        </w:tc>
      </w:tr>
      <w:tr w:rsidR="006A66EF" w:rsidTr="00395FFA">
        <w:trPr>
          <w:trHeight w:val="394"/>
        </w:trPr>
        <w:tc>
          <w:tcPr>
            <w:tcW w:w="1843" w:type="dxa"/>
            <w:vAlign w:val="center"/>
          </w:tcPr>
          <w:p w:rsidR="006A66EF" w:rsidRPr="005F5539" w:rsidRDefault="0073349C" w:rsidP="009E7EF0">
            <w:pPr>
              <w:rPr>
                <w:sz w:val="19"/>
                <w:szCs w:val="19"/>
              </w:rPr>
            </w:pPr>
            <w:r w:rsidRPr="005F5539">
              <w:rPr>
                <w:sz w:val="19"/>
                <w:szCs w:val="19"/>
              </w:rPr>
              <w:t>Dagmar Pešková</w:t>
            </w:r>
          </w:p>
        </w:tc>
        <w:tc>
          <w:tcPr>
            <w:tcW w:w="2127" w:type="dxa"/>
            <w:vAlign w:val="center"/>
          </w:tcPr>
          <w:p w:rsidR="006A66EF" w:rsidRPr="005F5539" w:rsidRDefault="0073349C" w:rsidP="009E7EF0">
            <w:pPr>
              <w:rPr>
                <w:sz w:val="19"/>
                <w:szCs w:val="19"/>
              </w:rPr>
            </w:pPr>
            <w:r w:rsidRPr="005F5539">
              <w:rPr>
                <w:sz w:val="19"/>
                <w:szCs w:val="19"/>
              </w:rPr>
              <w:t>Městský úřad Český Krumlov, oddělení památkové péče</w:t>
            </w:r>
          </w:p>
        </w:tc>
        <w:tc>
          <w:tcPr>
            <w:tcW w:w="3543" w:type="dxa"/>
            <w:vAlign w:val="center"/>
          </w:tcPr>
          <w:p w:rsidR="006A66EF" w:rsidRPr="005F5539" w:rsidRDefault="00F5182D" w:rsidP="009E7EF0">
            <w:pPr>
              <w:rPr>
                <w:sz w:val="19"/>
                <w:szCs w:val="19"/>
              </w:rPr>
            </w:pPr>
            <w:r w:rsidRPr="005F5539">
              <w:rPr>
                <w:sz w:val="19"/>
                <w:szCs w:val="19"/>
              </w:rPr>
              <w:t xml:space="preserve">+420 380 766 716 </w:t>
            </w:r>
            <w:r w:rsidR="0073349C" w:rsidRPr="005F5539">
              <w:rPr>
                <w:sz w:val="19"/>
                <w:szCs w:val="19"/>
              </w:rPr>
              <w:t>dagmar.peskova@mu.ckrumlov.cz</w:t>
            </w:r>
          </w:p>
        </w:tc>
        <w:tc>
          <w:tcPr>
            <w:tcW w:w="851" w:type="dxa"/>
            <w:vAlign w:val="center"/>
          </w:tcPr>
          <w:p w:rsidR="006A66EF" w:rsidRPr="005F5539" w:rsidRDefault="0073349C" w:rsidP="009E7EF0">
            <w:pPr>
              <w:rPr>
                <w:sz w:val="19"/>
                <w:szCs w:val="19"/>
              </w:rPr>
            </w:pPr>
            <w:r w:rsidRPr="005F5539">
              <w:rPr>
                <w:sz w:val="19"/>
                <w:szCs w:val="19"/>
              </w:rPr>
              <w:t>MěÚ</w:t>
            </w:r>
          </w:p>
        </w:tc>
        <w:tc>
          <w:tcPr>
            <w:tcW w:w="1134" w:type="dxa"/>
            <w:vAlign w:val="center"/>
          </w:tcPr>
          <w:p w:rsidR="006A66EF" w:rsidRPr="005F5539" w:rsidRDefault="00E40011" w:rsidP="009E7EF0">
            <w:pPr>
              <w:rPr>
                <w:sz w:val="19"/>
                <w:szCs w:val="19"/>
              </w:rPr>
            </w:pPr>
            <w:r>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Dagmar Balcarová</w:t>
            </w:r>
          </w:p>
        </w:tc>
        <w:tc>
          <w:tcPr>
            <w:tcW w:w="2127" w:type="dxa"/>
            <w:vAlign w:val="center"/>
          </w:tcPr>
          <w:p w:rsidR="009E7EF0" w:rsidRPr="005F5539" w:rsidRDefault="009E7EF0" w:rsidP="009E7EF0">
            <w:pPr>
              <w:rPr>
                <w:sz w:val="19"/>
                <w:szCs w:val="19"/>
              </w:rPr>
            </w:pPr>
            <w:r w:rsidRPr="005F5539">
              <w:rPr>
                <w:sz w:val="19"/>
                <w:szCs w:val="19"/>
              </w:rPr>
              <w:t>Městský úřad Český Krumlov, vedoucí odboru správy majetku</w:t>
            </w:r>
          </w:p>
        </w:tc>
        <w:tc>
          <w:tcPr>
            <w:tcW w:w="3543" w:type="dxa"/>
            <w:vAlign w:val="center"/>
          </w:tcPr>
          <w:p w:rsidR="009E7EF0" w:rsidRPr="005F5539" w:rsidRDefault="009E7EF0" w:rsidP="009E7EF0">
            <w:pPr>
              <w:rPr>
                <w:sz w:val="19"/>
                <w:szCs w:val="19"/>
              </w:rPr>
            </w:pPr>
            <w:r w:rsidRPr="005F5539">
              <w:rPr>
                <w:sz w:val="19"/>
                <w:szCs w:val="19"/>
              </w:rPr>
              <w:t>+420</w:t>
            </w:r>
            <w:r w:rsidR="00ED2385" w:rsidRPr="005F5539">
              <w:rPr>
                <w:sz w:val="19"/>
                <w:szCs w:val="19"/>
              </w:rPr>
              <w:t> </w:t>
            </w:r>
            <w:r w:rsidRPr="005F5539">
              <w:rPr>
                <w:sz w:val="19"/>
                <w:szCs w:val="19"/>
              </w:rPr>
              <w:t>602</w:t>
            </w:r>
            <w:r w:rsidR="00ED2385" w:rsidRPr="005F5539">
              <w:rPr>
                <w:sz w:val="19"/>
                <w:szCs w:val="19"/>
              </w:rPr>
              <w:t xml:space="preserve"> </w:t>
            </w:r>
            <w:r w:rsidRPr="005F5539">
              <w:rPr>
                <w:sz w:val="19"/>
                <w:szCs w:val="19"/>
              </w:rPr>
              <w:t>703 907, dagmar.balcarova@mu.ckrumlov.cz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6F1AFE" w:rsidP="009E7EF0">
            <w:pPr>
              <w:rPr>
                <w:sz w:val="19"/>
                <w:szCs w:val="19"/>
              </w:rPr>
            </w:pPr>
            <w:r w:rsidRPr="005F5539">
              <w:rPr>
                <w:sz w:val="19"/>
                <w:szCs w:val="19"/>
              </w:rPr>
              <w:t>ano</w:t>
            </w:r>
          </w:p>
        </w:tc>
      </w:tr>
      <w:tr w:rsidR="00ED2385" w:rsidTr="00395FFA">
        <w:trPr>
          <w:trHeight w:val="394"/>
        </w:trPr>
        <w:tc>
          <w:tcPr>
            <w:tcW w:w="1843" w:type="dxa"/>
            <w:vAlign w:val="center"/>
          </w:tcPr>
          <w:p w:rsidR="00ED2385" w:rsidRPr="005F5539" w:rsidRDefault="00ED2385" w:rsidP="009E7EF0">
            <w:pPr>
              <w:rPr>
                <w:sz w:val="19"/>
                <w:szCs w:val="19"/>
              </w:rPr>
            </w:pPr>
            <w:r w:rsidRPr="005F5539">
              <w:rPr>
                <w:sz w:val="19"/>
                <w:szCs w:val="19"/>
              </w:rPr>
              <w:t>Ivana Velíšková</w:t>
            </w:r>
          </w:p>
        </w:tc>
        <w:tc>
          <w:tcPr>
            <w:tcW w:w="2127" w:type="dxa"/>
            <w:vAlign w:val="center"/>
          </w:tcPr>
          <w:p w:rsidR="00ED2385" w:rsidRPr="005F5539" w:rsidRDefault="00ED2385" w:rsidP="00ED2385">
            <w:pPr>
              <w:rPr>
                <w:sz w:val="19"/>
                <w:szCs w:val="19"/>
              </w:rPr>
            </w:pPr>
            <w:r w:rsidRPr="005F5539">
              <w:rPr>
                <w:sz w:val="19"/>
                <w:szCs w:val="19"/>
              </w:rPr>
              <w:t>Městský úřad Český Krumlov, odbor SM</w:t>
            </w:r>
          </w:p>
        </w:tc>
        <w:tc>
          <w:tcPr>
            <w:tcW w:w="3543" w:type="dxa"/>
            <w:vAlign w:val="center"/>
          </w:tcPr>
          <w:p w:rsidR="00ED2385" w:rsidRPr="005F5539" w:rsidRDefault="00ED2385" w:rsidP="009E7EF0">
            <w:pPr>
              <w:rPr>
                <w:sz w:val="19"/>
                <w:szCs w:val="19"/>
              </w:rPr>
            </w:pPr>
            <w:r w:rsidRPr="005F5539">
              <w:rPr>
                <w:color w:val="000000"/>
                <w:sz w:val="19"/>
                <w:szCs w:val="19"/>
              </w:rPr>
              <w:t>+420 380 766 604, </w:t>
            </w:r>
            <w:r w:rsidRPr="005F5539">
              <w:rPr>
                <w:sz w:val="19"/>
                <w:szCs w:val="19"/>
              </w:rPr>
              <w:t xml:space="preserve"> </w:t>
            </w:r>
          </w:p>
          <w:p w:rsidR="00ED2385" w:rsidRPr="005F5539" w:rsidRDefault="00ED2385" w:rsidP="009E7EF0">
            <w:pPr>
              <w:rPr>
                <w:sz w:val="19"/>
                <w:szCs w:val="19"/>
              </w:rPr>
            </w:pPr>
            <w:r w:rsidRPr="005F5539">
              <w:rPr>
                <w:sz w:val="19"/>
                <w:szCs w:val="19"/>
              </w:rPr>
              <w:t>ivana.veliskova@mu.ckrumlov.cz</w:t>
            </w:r>
          </w:p>
        </w:tc>
        <w:tc>
          <w:tcPr>
            <w:tcW w:w="851" w:type="dxa"/>
            <w:vAlign w:val="center"/>
          </w:tcPr>
          <w:p w:rsidR="00ED2385" w:rsidRPr="005F5539" w:rsidRDefault="00ED2385" w:rsidP="009E7EF0">
            <w:pPr>
              <w:rPr>
                <w:sz w:val="19"/>
                <w:szCs w:val="19"/>
              </w:rPr>
            </w:pPr>
            <w:r w:rsidRPr="005F5539">
              <w:rPr>
                <w:sz w:val="19"/>
                <w:szCs w:val="19"/>
              </w:rPr>
              <w:t>MěÚ</w:t>
            </w:r>
          </w:p>
        </w:tc>
        <w:tc>
          <w:tcPr>
            <w:tcW w:w="1134" w:type="dxa"/>
            <w:vAlign w:val="center"/>
          </w:tcPr>
          <w:p w:rsidR="00ED2385" w:rsidRPr="005F5539" w:rsidRDefault="00ED2385" w:rsidP="009E7EF0">
            <w:pPr>
              <w:rPr>
                <w:sz w:val="19"/>
                <w:szCs w:val="19"/>
              </w:rPr>
            </w:pPr>
            <w:r w:rsidRPr="005F5539">
              <w:rPr>
                <w:sz w:val="19"/>
                <w:szCs w:val="19"/>
              </w:rPr>
              <w:t>ano</w:t>
            </w:r>
          </w:p>
        </w:tc>
      </w:tr>
      <w:tr w:rsidR="000C66A2" w:rsidTr="00395FFA">
        <w:trPr>
          <w:trHeight w:val="394"/>
        </w:trPr>
        <w:tc>
          <w:tcPr>
            <w:tcW w:w="1843" w:type="dxa"/>
            <w:vAlign w:val="center"/>
          </w:tcPr>
          <w:p w:rsidR="000C66A2" w:rsidRPr="005F5539" w:rsidRDefault="000C66A2" w:rsidP="009E7EF0">
            <w:pPr>
              <w:rPr>
                <w:sz w:val="19"/>
                <w:szCs w:val="19"/>
              </w:rPr>
            </w:pPr>
            <w:r w:rsidRPr="005F5539">
              <w:rPr>
                <w:sz w:val="19"/>
                <w:szCs w:val="19"/>
              </w:rPr>
              <w:t>Pavel Božoň</w:t>
            </w:r>
          </w:p>
        </w:tc>
        <w:tc>
          <w:tcPr>
            <w:tcW w:w="2127" w:type="dxa"/>
            <w:vAlign w:val="center"/>
          </w:tcPr>
          <w:p w:rsidR="000C66A2" w:rsidRPr="005F5539" w:rsidRDefault="000C66A2" w:rsidP="009E7EF0">
            <w:pPr>
              <w:rPr>
                <w:sz w:val="19"/>
                <w:szCs w:val="19"/>
              </w:rPr>
            </w:pPr>
            <w:r w:rsidRPr="005F5539">
              <w:rPr>
                <w:sz w:val="19"/>
                <w:szCs w:val="19"/>
              </w:rPr>
              <w:t>Městský úřad Český Krumlov, správce areálu</w:t>
            </w:r>
          </w:p>
        </w:tc>
        <w:tc>
          <w:tcPr>
            <w:tcW w:w="3543" w:type="dxa"/>
            <w:vAlign w:val="center"/>
          </w:tcPr>
          <w:p w:rsidR="000C66A2" w:rsidRPr="005F5539" w:rsidRDefault="00F5182D" w:rsidP="009E7EF0">
            <w:pPr>
              <w:rPr>
                <w:sz w:val="19"/>
                <w:szCs w:val="19"/>
              </w:rPr>
            </w:pPr>
            <w:r w:rsidRPr="005F5539">
              <w:rPr>
                <w:sz w:val="19"/>
                <w:szCs w:val="19"/>
              </w:rPr>
              <w:t>+420 778 481 609</w:t>
            </w:r>
          </w:p>
        </w:tc>
        <w:tc>
          <w:tcPr>
            <w:tcW w:w="851" w:type="dxa"/>
            <w:vAlign w:val="center"/>
          </w:tcPr>
          <w:p w:rsidR="000C66A2" w:rsidRPr="005F5539" w:rsidRDefault="000C66A2" w:rsidP="009E7EF0">
            <w:pPr>
              <w:rPr>
                <w:sz w:val="19"/>
                <w:szCs w:val="19"/>
              </w:rPr>
            </w:pPr>
            <w:r w:rsidRPr="005F5539">
              <w:rPr>
                <w:sz w:val="19"/>
                <w:szCs w:val="19"/>
              </w:rPr>
              <w:t>MěÚ</w:t>
            </w:r>
          </w:p>
        </w:tc>
        <w:tc>
          <w:tcPr>
            <w:tcW w:w="1134" w:type="dxa"/>
            <w:vAlign w:val="center"/>
          </w:tcPr>
          <w:p w:rsidR="000C66A2" w:rsidRPr="005F5539" w:rsidRDefault="000C66A2"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Petr Pešek</w:t>
            </w:r>
          </w:p>
        </w:tc>
        <w:tc>
          <w:tcPr>
            <w:tcW w:w="2127" w:type="dxa"/>
            <w:vAlign w:val="center"/>
          </w:tcPr>
          <w:p w:rsidR="009E7EF0" w:rsidRPr="005F5539" w:rsidRDefault="009E7EF0" w:rsidP="00ED2385">
            <w:pPr>
              <w:rPr>
                <w:sz w:val="19"/>
                <w:szCs w:val="19"/>
              </w:rPr>
            </w:pPr>
            <w:r w:rsidRPr="005F5539">
              <w:rPr>
                <w:sz w:val="19"/>
                <w:szCs w:val="19"/>
              </w:rPr>
              <w:t xml:space="preserve">Městský úřad Český Krumlov, vedoucí </w:t>
            </w:r>
            <w:r w:rsidR="00ED2385" w:rsidRPr="005F5539">
              <w:rPr>
                <w:sz w:val="19"/>
                <w:szCs w:val="19"/>
              </w:rPr>
              <w:t>OI</w:t>
            </w:r>
          </w:p>
        </w:tc>
        <w:tc>
          <w:tcPr>
            <w:tcW w:w="3543" w:type="dxa"/>
            <w:vAlign w:val="center"/>
          </w:tcPr>
          <w:p w:rsidR="009E7EF0" w:rsidRPr="005F5539" w:rsidRDefault="009E7EF0" w:rsidP="009E7EF0">
            <w:pPr>
              <w:rPr>
                <w:sz w:val="19"/>
                <w:szCs w:val="19"/>
              </w:rPr>
            </w:pPr>
            <w:r w:rsidRPr="005F5539">
              <w:rPr>
                <w:sz w:val="19"/>
                <w:szCs w:val="19"/>
              </w:rPr>
              <w:t>+420 773 743 947, petr.pesek@mu.ckrumlov.cz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Václava Benešová</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koordinátorka BOZP</w:t>
            </w:r>
          </w:p>
        </w:tc>
        <w:tc>
          <w:tcPr>
            <w:tcW w:w="3543" w:type="dxa"/>
            <w:vAlign w:val="center"/>
          </w:tcPr>
          <w:p w:rsidR="009E7EF0" w:rsidRPr="005F5539" w:rsidRDefault="009E7EF0" w:rsidP="009E7EF0">
            <w:pPr>
              <w:rPr>
                <w:sz w:val="19"/>
                <w:szCs w:val="19"/>
              </w:rPr>
            </w:pPr>
            <w:r w:rsidRPr="005F5539">
              <w:rPr>
                <w:sz w:val="19"/>
                <w:szCs w:val="19"/>
              </w:rPr>
              <w:t>+420 602 499 360, vaclava.benesova@volny.cz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E40011" w:rsidP="009E7EF0">
            <w:pPr>
              <w:rPr>
                <w:sz w:val="19"/>
                <w:szCs w:val="19"/>
              </w:rPr>
            </w:pPr>
            <w:r>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Tomáš Podaný</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technický manažer, TDO</w:t>
            </w:r>
          </w:p>
        </w:tc>
        <w:tc>
          <w:tcPr>
            <w:tcW w:w="3543" w:type="dxa"/>
            <w:vAlign w:val="center"/>
          </w:tcPr>
          <w:p w:rsidR="009E7EF0" w:rsidRPr="005F5539" w:rsidRDefault="009E7EF0" w:rsidP="009E7EF0">
            <w:pPr>
              <w:rPr>
                <w:sz w:val="19"/>
                <w:szCs w:val="19"/>
              </w:rPr>
            </w:pPr>
            <w:r w:rsidRPr="005F5539">
              <w:rPr>
                <w:sz w:val="19"/>
                <w:szCs w:val="19"/>
              </w:rPr>
              <w:t>+420 773 748 571, tomas.podany@mu.ckrumlov.cz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Kateřina Slavíková</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stavební manažer, TDO</w:t>
            </w:r>
          </w:p>
        </w:tc>
        <w:tc>
          <w:tcPr>
            <w:tcW w:w="3543" w:type="dxa"/>
            <w:vAlign w:val="center"/>
          </w:tcPr>
          <w:p w:rsidR="009E7EF0" w:rsidRPr="005F5539" w:rsidRDefault="009E7EF0" w:rsidP="009E7EF0">
            <w:pPr>
              <w:rPr>
                <w:sz w:val="19"/>
                <w:szCs w:val="19"/>
              </w:rPr>
            </w:pPr>
            <w:r w:rsidRPr="005F5539">
              <w:rPr>
                <w:sz w:val="19"/>
                <w:szCs w:val="19"/>
              </w:rPr>
              <w:t>+420 602 308 852, katerina.slavikova@mu.ckrumlov.cz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ano</w:t>
            </w:r>
          </w:p>
        </w:tc>
      </w:tr>
    </w:tbl>
    <w:p w:rsidR="00E53C95" w:rsidRPr="005F5539" w:rsidRDefault="00BD0FE0" w:rsidP="00BD0FE0">
      <w:pPr>
        <w:jc w:val="both"/>
        <w:rPr>
          <w:sz w:val="20"/>
          <w:szCs w:val="20"/>
        </w:rPr>
      </w:pPr>
      <w:r w:rsidRPr="005F5539">
        <w:rPr>
          <w:sz w:val="20"/>
          <w:szCs w:val="20"/>
        </w:rPr>
        <w:lastRenderedPageBreak/>
        <w:t>Při</w:t>
      </w:r>
      <w:r w:rsidR="00E53C95" w:rsidRPr="005F5539">
        <w:rPr>
          <w:sz w:val="20"/>
          <w:szCs w:val="20"/>
        </w:rPr>
        <w:t xml:space="preserve">pomínky k zápisu z kontrolního dne stavby zasílejte do dvou dnů od jeho distribuce na adresu </w:t>
      </w:r>
      <w:hyperlink r:id="rId7"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 kontrolních dnů jsou obecně závazné pro všechny zúčastněné a slouží jako závazné zadání pro jejich další činnost. Zápis z KDS je odsouhlasen a stává se přílohou zápisu do Stavebního deníku v 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Pr="005F5539" w:rsidRDefault="00BD0FE0" w:rsidP="00BD0FE0">
      <w:pPr>
        <w:jc w:val="both"/>
        <w:rPr>
          <w:sz w:val="20"/>
          <w:szCs w:val="20"/>
          <w:u w:val="single"/>
        </w:rPr>
      </w:pPr>
      <w:r w:rsidRPr="005F5539">
        <w:rPr>
          <w:b/>
          <w:sz w:val="20"/>
          <w:szCs w:val="20"/>
          <w:u w:val="single"/>
        </w:rPr>
        <w:t>Místo a čas příštího jednání</w:t>
      </w:r>
      <w:r w:rsidRPr="005F5539">
        <w:rPr>
          <w:sz w:val="20"/>
          <w:szCs w:val="20"/>
          <w:u w:val="single"/>
        </w:rPr>
        <w:t xml:space="preserve">: </w:t>
      </w:r>
      <w:r w:rsidR="00FD22F5" w:rsidRPr="005F5539">
        <w:rPr>
          <w:sz w:val="20"/>
          <w:szCs w:val="20"/>
          <w:u w:val="single"/>
        </w:rPr>
        <w:t>Další kontrolní den stavby proběhne v</w:t>
      </w:r>
      <w:r w:rsidR="00252849" w:rsidRPr="005F5539">
        <w:rPr>
          <w:sz w:val="20"/>
          <w:szCs w:val="20"/>
          <w:u w:val="single"/>
        </w:rPr>
        <w:t>e</w:t>
      </w:r>
      <w:r w:rsidR="00FD22F5" w:rsidRPr="005F5539">
        <w:rPr>
          <w:sz w:val="20"/>
          <w:szCs w:val="20"/>
          <w:u w:val="single"/>
        </w:rPr>
        <w:t> </w:t>
      </w:r>
      <w:r w:rsidR="00084C4B" w:rsidRPr="005F5539">
        <w:rPr>
          <w:sz w:val="20"/>
          <w:szCs w:val="20"/>
          <w:u w:val="single"/>
        </w:rPr>
        <w:t>čtvrtek d</w:t>
      </w:r>
      <w:r w:rsidR="007B419F" w:rsidRPr="005F5539">
        <w:rPr>
          <w:sz w:val="20"/>
          <w:szCs w:val="20"/>
          <w:u w:val="single"/>
        </w:rPr>
        <w:t xml:space="preserve">ne </w:t>
      </w:r>
      <w:r w:rsidR="00E40011">
        <w:rPr>
          <w:sz w:val="20"/>
          <w:szCs w:val="20"/>
          <w:u w:val="single"/>
        </w:rPr>
        <w:t>17</w:t>
      </w:r>
      <w:r w:rsidR="0000402D">
        <w:rPr>
          <w:sz w:val="20"/>
          <w:szCs w:val="20"/>
          <w:u w:val="single"/>
        </w:rPr>
        <w:t>.7.</w:t>
      </w:r>
      <w:r w:rsidR="00FD22F5" w:rsidRPr="005F5539">
        <w:rPr>
          <w:sz w:val="20"/>
          <w:szCs w:val="20"/>
          <w:u w:val="single"/>
        </w:rPr>
        <w:t>2014 od 9.00 hodin</w:t>
      </w:r>
    </w:p>
    <w:p w:rsidR="007C31F4" w:rsidRPr="004D1AEF" w:rsidRDefault="007C31F4" w:rsidP="00BD0FE0">
      <w:pPr>
        <w:jc w:val="both"/>
        <w:rPr>
          <w:u w:val="single"/>
        </w:rPr>
      </w:pPr>
    </w:p>
    <w:tbl>
      <w:tblPr>
        <w:tblStyle w:val="Mkatabulky"/>
        <w:tblW w:w="9634" w:type="dxa"/>
        <w:jc w:val="center"/>
        <w:tblLayout w:type="fixed"/>
        <w:tblLook w:val="04A0" w:firstRow="1" w:lastRow="0" w:firstColumn="1" w:lastColumn="0" w:noHBand="0" w:noVBand="1"/>
      </w:tblPr>
      <w:tblGrid>
        <w:gridCol w:w="543"/>
        <w:gridCol w:w="6540"/>
        <w:gridCol w:w="1156"/>
        <w:gridCol w:w="1395"/>
      </w:tblGrid>
      <w:tr w:rsidR="00BD0FE0" w:rsidTr="00C4430B">
        <w:trPr>
          <w:trHeight w:val="693"/>
          <w:jc w:val="center"/>
        </w:trPr>
        <w:tc>
          <w:tcPr>
            <w:tcW w:w="9634" w:type="dxa"/>
            <w:gridSpan w:val="4"/>
            <w:vAlign w:val="center"/>
          </w:tcPr>
          <w:p w:rsidR="00BD0FE0" w:rsidRPr="00B84F47" w:rsidRDefault="00B84F47" w:rsidP="00B84F47">
            <w:pPr>
              <w:jc w:val="center"/>
              <w:rPr>
                <w:b/>
                <w:sz w:val="28"/>
                <w:szCs w:val="28"/>
              </w:rPr>
            </w:pPr>
            <w:r w:rsidRPr="00B84F47">
              <w:rPr>
                <w:b/>
                <w:sz w:val="28"/>
                <w:szCs w:val="28"/>
              </w:rPr>
              <w:t>Projednávané body</w:t>
            </w:r>
          </w:p>
        </w:tc>
      </w:tr>
      <w:tr w:rsidR="00E600E0" w:rsidRPr="00B84F47" w:rsidTr="00C4430B">
        <w:trPr>
          <w:trHeight w:val="260"/>
          <w:jc w:val="center"/>
        </w:trPr>
        <w:tc>
          <w:tcPr>
            <w:tcW w:w="543" w:type="dxa"/>
            <w:vAlign w:val="center"/>
          </w:tcPr>
          <w:p w:rsidR="00BD0FE0" w:rsidRPr="00B84F47" w:rsidRDefault="00B84F47" w:rsidP="00BD0FE0">
            <w:pPr>
              <w:jc w:val="both"/>
              <w:rPr>
                <w:b/>
                <w:sz w:val="20"/>
                <w:szCs w:val="20"/>
              </w:rPr>
            </w:pPr>
            <w:r w:rsidRPr="00B84F47">
              <w:rPr>
                <w:b/>
                <w:sz w:val="20"/>
                <w:szCs w:val="20"/>
              </w:rPr>
              <w:t>Bod</w:t>
            </w:r>
          </w:p>
        </w:tc>
        <w:tc>
          <w:tcPr>
            <w:tcW w:w="6540" w:type="dxa"/>
            <w:vAlign w:val="center"/>
          </w:tcPr>
          <w:p w:rsidR="00BD0FE0" w:rsidRPr="00B84F47" w:rsidRDefault="00B84F47" w:rsidP="00BD0FE0">
            <w:pPr>
              <w:jc w:val="both"/>
              <w:rPr>
                <w:b/>
                <w:sz w:val="20"/>
                <w:szCs w:val="20"/>
              </w:rPr>
            </w:pPr>
            <w:r>
              <w:rPr>
                <w:b/>
                <w:sz w:val="20"/>
                <w:szCs w:val="20"/>
              </w:rPr>
              <w:t>Popis</w:t>
            </w:r>
          </w:p>
        </w:tc>
        <w:tc>
          <w:tcPr>
            <w:tcW w:w="1156" w:type="dxa"/>
            <w:vAlign w:val="center"/>
          </w:tcPr>
          <w:p w:rsidR="00BD0FE0" w:rsidRPr="00B84F47" w:rsidRDefault="00B84F47" w:rsidP="00BD0FE0">
            <w:pPr>
              <w:jc w:val="both"/>
              <w:rPr>
                <w:b/>
                <w:sz w:val="20"/>
                <w:szCs w:val="20"/>
              </w:rPr>
            </w:pPr>
            <w:r>
              <w:rPr>
                <w:b/>
                <w:sz w:val="20"/>
                <w:szCs w:val="20"/>
              </w:rPr>
              <w:t>Odpovídá</w:t>
            </w:r>
          </w:p>
        </w:tc>
        <w:tc>
          <w:tcPr>
            <w:tcW w:w="1395" w:type="dxa"/>
            <w:vAlign w:val="center"/>
          </w:tcPr>
          <w:p w:rsidR="00BD0FE0" w:rsidRPr="00B84F47" w:rsidRDefault="00B84F47" w:rsidP="00BD0FE0">
            <w:pPr>
              <w:jc w:val="both"/>
              <w:rPr>
                <w:b/>
                <w:sz w:val="20"/>
                <w:szCs w:val="20"/>
              </w:rPr>
            </w:pPr>
            <w:r>
              <w:rPr>
                <w:b/>
                <w:sz w:val="20"/>
                <w:szCs w:val="20"/>
              </w:rPr>
              <w:t>Termín</w:t>
            </w:r>
          </w:p>
        </w:tc>
      </w:tr>
      <w:tr w:rsidR="00911980" w:rsidRPr="00B84F47" w:rsidTr="00C4430B">
        <w:trPr>
          <w:trHeight w:val="260"/>
          <w:jc w:val="center"/>
        </w:trPr>
        <w:tc>
          <w:tcPr>
            <w:tcW w:w="543" w:type="dxa"/>
            <w:vAlign w:val="center"/>
          </w:tcPr>
          <w:p w:rsidR="00911980" w:rsidRPr="00B84F47" w:rsidRDefault="00911980" w:rsidP="00BD0FE0">
            <w:pPr>
              <w:jc w:val="both"/>
              <w:rPr>
                <w:b/>
                <w:sz w:val="20"/>
                <w:szCs w:val="20"/>
              </w:rPr>
            </w:pPr>
          </w:p>
        </w:tc>
        <w:tc>
          <w:tcPr>
            <w:tcW w:w="6540" w:type="dxa"/>
            <w:vAlign w:val="center"/>
          </w:tcPr>
          <w:p w:rsidR="00911980" w:rsidRDefault="00911980" w:rsidP="00BD0FE0">
            <w:pPr>
              <w:jc w:val="both"/>
              <w:rPr>
                <w:b/>
                <w:sz w:val="20"/>
                <w:szCs w:val="20"/>
              </w:rPr>
            </w:pPr>
            <w:r>
              <w:rPr>
                <w:b/>
                <w:sz w:val="20"/>
                <w:szCs w:val="20"/>
              </w:rPr>
              <w:t>Kontrola plnění úkolů z KD č.1</w:t>
            </w:r>
            <w:r w:rsidR="007B419F">
              <w:rPr>
                <w:b/>
                <w:sz w:val="20"/>
                <w:szCs w:val="20"/>
              </w:rPr>
              <w:t>, 2, 3 a 4</w:t>
            </w:r>
          </w:p>
        </w:tc>
        <w:tc>
          <w:tcPr>
            <w:tcW w:w="1156" w:type="dxa"/>
            <w:vAlign w:val="center"/>
          </w:tcPr>
          <w:p w:rsidR="00911980" w:rsidRDefault="00911980" w:rsidP="00BD0FE0">
            <w:pPr>
              <w:jc w:val="both"/>
              <w:rPr>
                <w:b/>
                <w:sz w:val="20"/>
                <w:szCs w:val="20"/>
              </w:rPr>
            </w:pPr>
          </w:p>
        </w:tc>
        <w:tc>
          <w:tcPr>
            <w:tcW w:w="1395" w:type="dxa"/>
            <w:vAlign w:val="center"/>
          </w:tcPr>
          <w:p w:rsidR="00911980" w:rsidRDefault="00911980" w:rsidP="00BD0FE0">
            <w:pPr>
              <w:jc w:val="both"/>
              <w:rPr>
                <w:b/>
                <w:sz w:val="20"/>
                <w:szCs w:val="20"/>
              </w:rPr>
            </w:pPr>
          </w:p>
        </w:tc>
      </w:tr>
      <w:tr w:rsidR="00A84FFD" w:rsidRPr="00B84F47" w:rsidTr="00C4430B">
        <w:trPr>
          <w:trHeight w:val="244"/>
          <w:jc w:val="center"/>
        </w:trPr>
        <w:tc>
          <w:tcPr>
            <w:tcW w:w="543" w:type="dxa"/>
            <w:vAlign w:val="center"/>
          </w:tcPr>
          <w:p w:rsidR="00A84FFD" w:rsidRPr="00A213AD" w:rsidRDefault="00911980" w:rsidP="00A84FFD">
            <w:pPr>
              <w:jc w:val="both"/>
              <w:rPr>
                <w:sz w:val="20"/>
                <w:szCs w:val="20"/>
              </w:rPr>
            </w:pPr>
            <w:r>
              <w:rPr>
                <w:sz w:val="20"/>
                <w:szCs w:val="20"/>
              </w:rPr>
              <w:t>1.</w:t>
            </w:r>
          </w:p>
        </w:tc>
        <w:tc>
          <w:tcPr>
            <w:tcW w:w="6540" w:type="dxa"/>
            <w:vAlign w:val="center"/>
          </w:tcPr>
          <w:p w:rsidR="00A84FFD" w:rsidRPr="006A66EF" w:rsidRDefault="006A66EF" w:rsidP="00A84FFD">
            <w:pPr>
              <w:jc w:val="both"/>
              <w:rPr>
                <w:b/>
                <w:sz w:val="20"/>
                <w:szCs w:val="20"/>
                <w:u w:val="single"/>
              </w:rPr>
            </w:pPr>
            <w:r w:rsidRPr="006A66EF">
              <w:rPr>
                <w:b/>
                <w:sz w:val="20"/>
                <w:szCs w:val="20"/>
                <w:u w:val="single"/>
              </w:rPr>
              <w:t xml:space="preserve">Připomínky zástupce SUPŠ Sv. Anežky </w:t>
            </w:r>
          </w:p>
          <w:p w:rsidR="006A66EF" w:rsidRPr="00A213AD" w:rsidRDefault="00911980" w:rsidP="00A84FFD">
            <w:pPr>
              <w:jc w:val="both"/>
              <w:rPr>
                <w:sz w:val="20"/>
                <w:szCs w:val="20"/>
              </w:rPr>
            </w:pPr>
            <w:r>
              <w:rPr>
                <w:sz w:val="20"/>
                <w:szCs w:val="20"/>
              </w:rPr>
              <w:t xml:space="preserve">V zápisu z KD 1 – bod 3.1 - </w:t>
            </w:r>
            <w:r w:rsidR="0073349C">
              <w:rPr>
                <w:sz w:val="20"/>
                <w:szCs w:val="20"/>
              </w:rPr>
              <w:t>Budou dořešena problematika případné úpravy projektu z hlediska slaboproudých rozvodů ve vztahu k stávající počítačové síti a na ní nově napojovaných prvků vč. ověření možnosti propojení DR2 a DR3 optickým a metalickým UTP kabelem.</w:t>
            </w:r>
          </w:p>
        </w:tc>
        <w:tc>
          <w:tcPr>
            <w:tcW w:w="1156" w:type="dxa"/>
            <w:vAlign w:val="center"/>
          </w:tcPr>
          <w:p w:rsidR="00A84FFD" w:rsidRPr="00A213AD" w:rsidRDefault="001D5314" w:rsidP="00A84FFD">
            <w:pPr>
              <w:jc w:val="both"/>
              <w:rPr>
                <w:sz w:val="20"/>
                <w:szCs w:val="20"/>
              </w:rPr>
            </w:pPr>
            <w:r>
              <w:rPr>
                <w:sz w:val="20"/>
                <w:szCs w:val="20"/>
              </w:rPr>
              <w:t>TDO + SUPŠ + GP</w:t>
            </w:r>
          </w:p>
        </w:tc>
        <w:tc>
          <w:tcPr>
            <w:tcW w:w="1395" w:type="dxa"/>
            <w:vAlign w:val="center"/>
          </w:tcPr>
          <w:p w:rsidR="00A84FFD" w:rsidRPr="00A213AD" w:rsidRDefault="00B90B7C" w:rsidP="00A84FFD">
            <w:pPr>
              <w:jc w:val="both"/>
              <w:rPr>
                <w:sz w:val="20"/>
                <w:szCs w:val="20"/>
              </w:rPr>
            </w:pPr>
            <w:r>
              <w:rPr>
                <w:sz w:val="20"/>
                <w:szCs w:val="20"/>
              </w:rPr>
              <w:t>Úkol trvá</w:t>
            </w:r>
          </w:p>
        </w:tc>
      </w:tr>
      <w:tr w:rsidR="006A66EF" w:rsidRPr="00B84F47" w:rsidTr="00C4430B">
        <w:trPr>
          <w:trHeight w:val="244"/>
          <w:jc w:val="center"/>
        </w:trPr>
        <w:tc>
          <w:tcPr>
            <w:tcW w:w="543" w:type="dxa"/>
            <w:vAlign w:val="center"/>
          </w:tcPr>
          <w:p w:rsidR="006A66EF" w:rsidRPr="00A213AD" w:rsidRDefault="00911980" w:rsidP="00A84FFD">
            <w:pPr>
              <w:jc w:val="both"/>
              <w:rPr>
                <w:sz w:val="20"/>
                <w:szCs w:val="20"/>
              </w:rPr>
            </w:pPr>
            <w:r>
              <w:rPr>
                <w:sz w:val="20"/>
                <w:szCs w:val="20"/>
              </w:rPr>
              <w:t>2.</w:t>
            </w:r>
          </w:p>
        </w:tc>
        <w:tc>
          <w:tcPr>
            <w:tcW w:w="6540" w:type="dxa"/>
            <w:vAlign w:val="center"/>
          </w:tcPr>
          <w:p w:rsidR="006A66EF" w:rsidRDefault="00911980" w:rsidP="00A84FFD">
            <w:pPr>
              <w:jc w:val="both"/>
              <w:rPr>
                <w:sz w:val="20"/>
                <w:szCs w:val="20"/>
              </w:rPr>
            </w:pPr>
            <w:r>
              <w:rPr>
                <w:sz w:val="20"/>
                <w:szCs w:val="20"/>
              </w:rPr>
              <w:t xml:space="preserve">V zápisu z KD 1 – bod 3.3 -  </w:t>
            </w:r>
            <w:r w:rsidR="001D5314">
              <w:rPr>
                <w:sz w:val="20"/>
                <w:szCs w:val="20"/>
              </w:rPr>
              <w:t>S projektantem bude řešen požadavek SUPŠ na přemístění vymývací vany v místnosti č.1.17 (bývalý refektář) a její ochrana pro způsob vymývání tlakovou vodou. Podklady k technologii dodá SUPŠ projektantovi.</w:t>
            </w:r>
          </w:p>
          <w:p w:rsidR="0065244A" w:rsidRDefault="0065244A" w:rsidP="00A84FFD">
            <w:pPr>
              <w:jc w:val="both"/>
              <w:rPr>
                <w:sz w:val="20"/>
                <w:szCs w:val="20"/>
              </w:rPr>
            </w:pPr>
          </w:p>
          <w:p w:rsidR="0065244A" w:rsidRPr="00C91047" w:rsidRDefault="0065244A" w:rsidP="0065244A">
            <w:pPr>
              <w:jc w:val="both"/>
              <w:rPr>
                <w:sz w:val="20"/>
                <w:szCs w:val="20"/>
                <w:u w:val="single"/>
              </w:rPr>
            </w:pPr>
            <w:r w:rsidRPr="00C91047">
              <w:rPr>
                <w:sz w:val="20"/>
                <w:szCs w:val="20"/>
                <w:u w:val="single"/>
              </w:rPr>
              <w:t>Průběžné plnění a nové úkoly</w:t>
            </w:r>
          </w:p>
          <w:p w:rsidR="00ED2385" w:rsidRPr="00C91047" w:rsidRDefault="00ED2385" w:rsidP="00A84FFD">
            <w:pPr>
              <w:jc w:val="both"/>
              <w:rPr>
                <w:sz w:val="20"/>
                <w:szCs w:val="20"/>
              </w:rPr>
            </w:pPr>
            <w:r w:rsidRPr="00C91047">
              <w:rPr>
                <w:sz w:val="20"/>
                <w:szCs w:val="20"/>
              </w:rPr>
              <w:t xml:space="preserve">Požadavky školy </w:t>
            </w:r>
            <w:r w:rsidR="00AA4F06" w:rsidRPr="00C91047">
              <w:rPr>
                <w:sz w:val="20"/>
                <w:szCs w:val="20"/>
              </w:rPr>
              <w:t>na provedení úprav v místnosti 1.NP č.1</w:t>
            </w:r>
            <w:r w:rsidR="007B419F">
              <w:rPr>
                <w:sz w:val="20"/>
                <w:szCs w:val="20"/>
              </w:rPr>
              <w:t>.</w:t>
            </w:r>
            <w:r w:rsidR="00AA4F06" w:rsidRPr="00C91047">
              <w:rPr>
                <w:sz w:val="20"/>
                <w:szCs w:val="20"/>
              </w:rPr>
              <w:t xml:space="preserve">17 </w:t>
            </w:r>
            <w:r w:rsidRPr="00C91047">
              <w:rPr>
                <w:sz w:val="20"/>
                <w:szCs w:val="20"/>
              </w:rPr>
              <w:t xml:space="preserve">jsou akceptovány je nutné provedení úpravy projektové dokumentace. </w:t>
            </w:r>
          </w:p>
          <w:p w:rsidR="00C91047" w:rsidRDefault="00C91047" w:rsidP="00A84FFD">
            <w:pPr>
              <w:jc w:val="both"/>
              <w:rPr>
                <w:color w:val="FF0000"/>
                <w:sz w:val="20"/>
                <w:szCs w:val="20"/>
              </w:rPr>
            </w:pPr>
          </w:p>
          <w:p w:rsidR="00C91047" w:rsidRPr="006F1AFE" w:rsidRDefault="006F1AFE" w:rsidP="00A84FFD">
            <w:pPr>
              <w:jc w:val="both"/>
              <w:rPr>
                <w:b/>
                <w:sz w:val="20"/>
                <w:szCs w:val="20"/>
              </w:rPr>
            </w:pPr>
            <w:r w:rsidRPr="0000402D">
              <w:rPr>
                <w:b/>
                <w:sz w:val="20"/>
                <w:szCs w:val="20"/>
              </w:rPr>
              <w:t>Zástupce SUPŠ předal podklady projektantovi</w:t>
            </w:r>
          </w:p>
        </w:tc>
        <w:tc>
          <w:tcPr>
            <w:tcW w:w="1156" w:type="dxa"/>
            <w:vAlign w:val="center"/>
          </w:tcPr>
          <w:p w:rsidR="006A66EF" w:rsidRDefault="001D5314" w:rsidP="00A84FFD">
            <w:pPr>
              <w:jc w:val="both"/>
              <w:rPr>
                <w:sz w:val="20"/>
                <w:szCs w:val="20"/>
              </w:rPr>
            </w:pPr>
            <w:r>
              <w:rPr>
                <w:sz w:val="20"/>
                <w:szCs w:val="20"/>
              </w:rPr>
              <w:t>SUPŠ + GP</w:t>
            </w:r>
          </w:p>
          <w:p w:rsidR="00ED2385" w:rsidRDefault="00ED2385" w:rsidP="00A84FFD">
            <w:pPr>
              <w:jc w:val="both"/>
              <w:rPr>
                <w:sz w:val="20"/>
                <w:szCs w:val="20"/>
              </w:rPr>
            </w:pPr>
          </w:p>
          <w:p w:rsidR="00ED2385" w:rsidRDefault="00ED2385" w:rsidP="00A84FFD">
            <w:pPr>
              <w:jc w:val="both"/>
              <w:rPr>
                <w:sz w:val="20"/>
                <w:szCs w:val="20"/>
              </w:rPr>
            </w:pPr>
          </w:p>
          <w:p w:rsidR="00ED2385" w:rsidRPr="00A213AD" w:rsidRDefault="00ED2385" w:rsidP="00A84FFD">
            <w:pPr>
              <w:jc w:val="both"/>
              <w:rPr>
                <w:sz w:val="20"/>
                <w:szCs w:val="20"/>
              </w:rPr>
            </w:pPr>
          </w:p>
        </w:tc>
        <w:tc>
          <w:tcPr>
            <w:tcW w:w="1395" w:type="dxa"/>
            <w:vAlign w:val="center"/>
          </w:tcPr>
          <w:p w:rsidR="006A66EF" w:rsidRDefault="00B90B7C" w:rsidP="00A84FFD">
            <w:pPr>
              <w:jc w:val="both"/>
              <w:rPr>
                <w:sz w:val="20"/>
                <w:szCs w:val="20"/>
              </w:rPr>
            </w:pPr>
            <w:r>
              <w:rPr>
                <w:sz w:val="20"/>
                <w:szCs w:val="20"/>
              </w:rPr>
              <w:t>Úkol trvá</w:t>
            </w:r>
          </w:p>
          <w:p w:rsidR="00ED2385" w:rsidRPr="00A213AD" w:rsidRDefault="00ED2385" w:rsidP="00C91047">
            <w:pPr>
              <w:jc w:val="both"/>
              <w:rPr>
                <w:sz w:val="20"/>
                <w:szCs w:val="20"/>
              </w:rPr>
            </w:pPr>
          </w:p>
        </w:tc>
      </w:tr>
      <w:tr w:rsidR="007548C1" w:rsidRPr="00B84F47" w:rsidTr="00C4430B">
        <w:trPr>
          <w:trHeight w:val="406"/>
          <w:jc w:val="center"/>
        </w:trPr>
        <w:tc>
          <w:tcPr>
            <w:tcW w:w="543" w:type="dxa"/>
            <w:vAlign w:val="center"/>
          </w:tcPr>
          <w:p w:rsidR="007548C1" w:rsidRDefault="007B419F" w:rsidP="00A84FFD">
            <w:pPr>
              <w:jc w:val="both"/>
              <w:rPr>
                <w:sz w:val="20"/>
                <w:szCs w:val="20"/>
              </w:rPr>
            </w:pPr>
            <w:r>
              <w:rPr>
                <w:sz w:val="20"/>
                <w:szCs w:val="20"/>
              </w:rPr>
              <w:t>3.</w:t>
            </w:r>
          </w:p>
        </w:tc>
        <w:tc>
          <w:tcPr>
            <w:tcW w:w="6540" w:type="dxa"/>
            <w:vAlign w:val="center"/>
          </w:tcPr>
          <w:p w:rsidR="00084C4B" w:rsidRPr="00084C4B" w:rsidRDefault="00084C4B" w:rsidP="00E0586D">
            <w:pPr>
              <w:jc w:val="both"/>
              <w:rPr>
                <w:b/>
                <w:sz w:val="20"/>
                <w:szCs w:val="20"/>
                <w:u w:val="single"/>
              </w:rPr>
            </w:pPr>
            <w:r>
              <w:rPr>
                <w:b/>
                <w:sz w:val="20"/>
                <w:szCs w:val="20"/>
                <w:u w:val="single"/>
              </w:rPr>
              <w:t>Dlažba v místnosti 1.03 (ambit) a další využití betonových dlaždic</w:t>
            </w:r>
          </w:p>
          <w:p w:rsidR="007548C1" w:rsidRDefault="004641BD" w:rsidP="00E0586D">
            <w:pPr>
              <w:jc w:val="both"/>
              <w:rPr>
                <w:sz w:val="20"/>
                <w:szCs w:val="20"/>
              </w:rPr>
            </w:pPr>
            <w:r>
              <w:rPr>
                <w:sz w:val="20"/>
                <w:szCs w:val="20"/>
              </w:rPr>
              <w:t xml:space="preserve">Z hlediska dalšího využití je nutné zaměřit stávající betonovou dlažbu v místnosti 1.03 – části ambitu a na příštím KD ověřit její další využití u projektanta. Je zde obava, že množství této dlažby společně s další v objektu uloženou betonovou dlažbou nebude dostačující pro její plánované další využití. </w:t>
            </w:r>
            <w:r w:rsidR="00E0586D">
              <w:rPr>
                <w:sz w:val="20"/>
                <w:szCs w:val="20"/>
              </w:rPr>
              <w:t>Po prověření b</w:t>
            </w:r>
            <w:r>
              <w:rPr>
                <w:sz w:val="20"/>
                <w:szCs w:val="20"/>
              </w:rPr>
              <w:t>ude konzultováno s projektantem na příštím KD.</w:t>
            </w:r>
          </w:p>
          <w:p w:rsidR="0065244A" w:rsidRDefault="0065244A" w:rsidP="00E0586D">
            <w:pPr>
              <w:jc w:val="both"/>
              <w:rPr>
                <w:sz w:val="20"/>
                <w:szCs w:val="20"/>
              </w:rPr>
            </w:pPr>
          </w:p>
          <w:p w:rsidR="0065244A" w:rsidRPr="00D91DF4" w:rsidRDefault="0065244A" w:rsidP="0065244A">
            <w:pPr>
              <w:jc w:val="both"/>
              <w:rPr>
                <w:sz w:val="20"/>
                <w:szCs w:val="20"/>
                <w:u w:val="single"/>
              </w:rPr>
            </w:pPr>
            <w:r w:rsidRPr="00D91DF4">
              <w:rPr>
                <w:sz w:val="20"/>
                <w:szCs w:val="20"/>
                <w:u w:val="single"/>
              </w:rPr>
              <w:t>Průběžné plnění a nové úkoly</w:t>
            </w:r>
            <w:r w:rsidR="00D91DF4">
              <w:rPr>
                <w:sz w:val="20"/>
                <w:szCs w:val="20"/>
                <w:u w:val="single"/>
              </w:rPr>
              <w:t xml:space="preserve"> z KD3</w:t>
            </w:r>
          </w:p>
          <w:p w:rsidR="00D91DF4" w:rsidRDefault="00ED1630" w:rsidP="00D91DF4">
            <w:pPr>
              <w:pStyle w:val="Odstavecseseznamem"/>
              <w:numPr>
                <w:ilvl w:val="0"/>
                <w:numId w:val="5"/>
              </w:numPr>
              <w:jc w:val="both"/>
              <w:rPr>
                <w:sz w:val="20"/>
                <w:szCs w:val="20"/>
              </w:rPr>
            </w:pPr>
            <w:r w:rsidRPr="0041039F">
              <w:rPr>
                <w:sz w:val="20"/>
                <w:szCs w:val="20"/>
              </w:rPr>
              <w:t xml:space="preserve">Projektant na základě informací </w:t>
            </w:r>
            <w:r w:rsidR="00BB1BB6" w:rsidRPr="0041039F">
              <w:rPr>
                <w:sz w:val="20"/>
                <w:szCs w:val="20"/>
              </w:rPr>
              <w:t>předaných stavbou provede zakreslení způsobu kladení dlažby (včetně vzorového řezu v případě užití dlaždic různých tlouštěk</w:t>
            </w:r>
            <w:r w:rsidR="0003421A" w:rsidRPr="0041039F">
              <w:rPr>
                <w:sz w:val="20"/>
                <w:szCs w:val="20"/>
              </w:rPr>
              <w:t xml:space="preserve"> v rámci jedné místnosti</w:t>
            </w:r>
            <w:r w:rsidR="00BB1BB6" w:rsidRPr="0041039F">
              <w:rPr>
                <w:sz w:val="20"/>
                <w:szCs w:val="20"/>
              </w:rPr>
              <w:t xml:space="preserve">) při jejím druhotném využití do příslušných výkresů PPD. </w:t>
            </w:r>
            <w:r w:rsidR="0003421A" w:rsidRPr="0041039F">
              <w:rPr>
                <w:sz w:val="20"/>
                <w:szCs w:val="20"/>
              </w:rPr>
              <w:t>Výše uvedené v</w:t>
            </w:r>
            <w:r w:rsidR="00BB1BB6" w:rsidRPr="0041039F">
              <w:rPr>
                <w:sz w:val="20"/>
                <w:szCs w:val="20"/>
              </w:rPr>
              <w:t>ýkresy budou následně předloženy k vydání závazného stanoviska SPP.</w:t>
            </w:r>
          </w:p>
          <w:p w:rsidR="004B51BC" w:rsidRDefault="004B51BC" w:rsidP="004B51BC">
            <w:pPr>
              <w:pStyle w:val="Odstavecseseznamem"/>
              <w:jc w:val="both"/>
              <w:rPr>
                <w:sz w:val="20"/>
                <w:szCs w:val="20"/>
              </w:rPr>
            </w:pPr>
          </w:p>
          <w:p w:rsidR="004B51BC" w:rsidRPr="004B51BC" w:rsidRDefault="004B51BC" w:rsidP="004B51BC">
            <w:pPr>
              <w:jc w:val="both"/>
              <w:rPr>
                <w:sz w:val="20"/>
                <w:szCs w:val="20"/>
                <w:u w:val="single"/>
              </w:rPr>
            </w:pPr>
            <w:r w:rsidRPr="004B51BC">
              <w:rPr>
                <w:sz w:val="20"/>
                <w:szCs w:val="20"/>
                <w:u w:val="single"/>
              </w:rPr>
              <w:t>Průběžné plnění a úkoly z KD4</w:t>
            </w:r>
          </w:p>
          <w:p w:rsidR="0041039F" w:rsidRPr="004B51BC" w:rsidRDefault="0041039F" w:rsidP="004B51BC">
            <w:pPr>
              <w:jc w:val="both"/>
              <w:rPr>
                <w:color w:val="FF0000"/>
                <w:sz w:val="20"/>
                <w:szCs w:val="20"/>
              </w:rPr>
            </w:pPr>
            <w:r w:rsidRPr="0000402D">
              <w:rPr>
                <w:sz w:val="20"/>
                <w:szCs w:val="20"/>
              </w:rPr>
              <w:t xml:space="preserve">Dle informace stavby v rámci KD4 je k dispozici 400 kusů celých a 100 polovičních šestihranných betonových dlaždic. </w:t>
            </w:r>
          </w:p>
        </w:tc>
        <w:tc>
          <w:tcPr>
            <w:tcW w:w="1156" w:type="dxa"/>
            <w:vAlign w:val="center"/>
          </w:tcPr>
          <w:p w:rsidR="007548C1" w:rsidRPr="00A213AD" w:rsidRDefault="004641BD" w:rsidP="00A84FFD">
            <w:pPr>
              <w:jc w:val="both"/>
              <w:rPr>
                <w:sz w:val="20"/>
                <w:szCs w:val="20"/>
              </w:rPr>
            </w:pPr>
            <w:r>
              <w:rPr>
                <w:sz w:val="20"/>
                <w:szCs w:val="20"/>
              </w:rPr>
              <w:t>Stavba + TDO + GP</w:t>
            </w:r>
          </w:p>
        </w:tc>
        <w:tc>
          <w:tcPr>
            <w:tcW w:w="1395" w:type="dxa"/>
            <w:vAlign w:val="center"/>
          </w:tcPr>
          <w:p w:rsidR="007548C1" w:rsidRPr="00A213AD" w:rsidRDefault="0065244A" w:rsidP="00A84FFD">
            <w:pPr>
              <w:jc w:val="both"/>
              <w:rPr>
                <w:sz w:val="20"/>
                <w:szCs w:val="20"/>
              </w:rPr>
            </w:pPr>
            <w:r>
              <w:rPr>
                <w:sz w:val="20"/>
                <w:szCs w:val="20"/>
              </w:rPr>
              <w:t>Částečně provedeno</w:t>
            </w:r>
            <w:r w:rsidR="00BB1BB6">
              <w:rPr>
                <w:sz w:val="20"/>
                <w:szCs w:val="20"/>
              </w:rPr>
              <w:t>, zbytek úkolu trvá</w:t>
            </w:r>
          </w:p>
        </w:tc>
      </w:tr>
      <w:tr w:rsidR="00BB1BB6" w:rsidRPr="00B84F47" w:rsidTr="00C4430B">
        <w:trPr>
          <w:trHeight w:val="406"/>
          <w:jc w:val="center"/>
        </w:trPr>
        <w:tc>
          <w:tcPr>
            <w:tcW w:w="543" w:type="dxa"/>
            <w:vAlign w:val="center"/>
          </w:tcPr>
          <w:p w:rsidR="00BB1BB6" w:rsidRDefault="007B419F" w:rsidP="00A84FFD">
            <w:pPr>
              <w:jc w:val="both"/>
              <w:rPr>
                <w:sz w:val="20"/>
                <w:szCs w:val="20"/>
              </w:rPr>
            </w:pPr>
            <w:r>
              <w:rPr>
                <w:sz w:val="20"/>
                <w:szCs w:val="20"/>
              </w:rPr>
              <w:lastRenderedPageBreak/>
              <w:t>4</w:t>
            </w:r>
            <w:r w:rsidR="004B51BC">
              <w:rPr>
                <w:sz w:val="20"/>
                <w:szCs w:val="20"/>
              </w:rPr>
              <w:t>.</w:t>
            </w:r>
          </w:p>
        </w:tc>
        <w:tc>
          <w:tcPr>
            <w:tcW w:w="6540" w:type="dxa"/>
            <w:vAlign w:val="center"/>
          </w:tcPr>
          <w:p w:rsidR="00BB1BB6" w:rsidRDefault="00A62CEE" w:rsidP="00E0586D">
            <w:pPr>
              <w:jc w:val="both"/>
              <w:rPr>
                <w:b/>
                <w:sz w:val="20"/>
                <w:szCs w:val="20"/>
                <w:u w:val="single"/>
              </w:rPr>
            </w:pPr>
            <w:r>
              <w:rPr>
                <w:b/>
                <w:sz w:val="20"/>
                <w:szCs w:val="20"/>
                <w:u w:val="single"/>
              </w:rPr>
              <w:t>Nález cihelné dlažby v místnosti č.1.03</w:t>
            </w:r>
          </w:p>
          <w:p w:rsidR="00801777" w:rsidRDefault="00801777" w:rsidP="00E0586D">
            <w:pPr>
              <w:jc w:val="both"/>
              <w:rPr>
                <w:sz w:val="20"/>
                <w:szCs w:val="20"/>
              </w:rPr>
            </w:pPr>
            <w:r>
              <w:rPr>
                <w:sz w:val="20"/>
                <w:szCs w:val="20"/>
              </w:rPr>
              <w:t>V místnosti č.1.03 byla skoro v celém rozsahu výměry demontované podlahy z betonových dlaždic pod vrstvou betonové mazaniny a násypu nalezena původní cihelná dlažba z čtvercových dlaždic formátu 18x18 cm. Pro zachování této dlažby navrhuje projektant následující postup:</w:t>
            </w:r>
          </w:p>
          <w:p w:rsidR="003A286C" w:rsidRDefault="003A286C" w:rsidP="00801777">
            <w:pPr>
              <w:pStyle w:val="Odstavecseseznamem"/>
              <w:numPr>
                <w:ilvl w:val="0"/>
                <w:numId w:val="7"/>
              </w:numPr>
              <w:jc w:val="both"/>
              <w:rPr>
                <w:sz w:val="20"/>
                <w:szCs w:val="20"/>
              </w:rPr>
            </w:pPr>
            <w:r>
              <w:rPr>
                <w:sz w:val="20"/>
                <w:szCs w:val="20"/>
              </w:rPr>
              <w:t>Bude vynivelována ve čtvercích– nivelační síť 1,5 x 1,5 m</w:t>
            </w:r>
          </w:p>
          <w:p w:rsidR="003A286C" w:rsidRDefault="003A286C" w:rsidP="00801777">
            <w:pPr>
              <w:pStyle w:val="Odstavecseseznamem"/>
              <w:numPr>
                <w:ilvl w:val="0"/>
                <w:numId w:val="7"/>
              </w:numPr>
              <w:jc w:val="both"/>
              <w:rPr>
                <w:sz w:val="20"/>
                <w:szCs w:val="20"/>
              </w:rPr>
            </w:pPr>
            <w:r>
              <w:rPr>
                <w:sz w:val="20"/>
                <w:szCs w:val="20"/>
              </w:rPr>
              <w:t>Projektant následně zpracuje nové řešení položení nášlapné vrstvy z kamenných desek (vzorové řezy)</w:t>
            </w:r>
          </w:p>
          <w:p w:rsidR="003A286C" w:rsidRPr="006F1AFE" w:rsidRDefault="007B419F" w:rsidP="006F1AFE">
            <w:pPr>
              <w:pStyle w:val="Odstavecseseznamem"/>
              <w:numPr>
                <w:ilvl w:val="0"/>
                <w:numId w:val="7"/>
              </w:numPr>
              <w:jc w:val="both"/>
              <w:rPr>
                <w:sz w:val="20"/>
                <w:szCs w:val="20"/>
              </w:rPr>
            </w:pPr>
            <w:r>
              <w:rPr>
                <w:sz w:val="20"/>
                <w:szCs w:val="20"/>
              </w:rPr>
              <w:t>V celé místnosti č.1.0</w:t>
            </w:r>
            <w:r w:rsidR="003A286C">
              <w:rPr>
                <w:sz w:val="20"/>
                <w:szCs w:val="20"/>
              </w:rPr>
              <w:t>3 bude nutné projekčně přepracovat způsob odvlhčení zdiva a provětrání podlahy (větrací kanály pouze podél obvodových zdí apod.)</w:t>
            </w:r>
          </w:p>
          <w:p w:rsidR="003A286C" w:rsidRDefault="003A286C" w:rsidP="00801777">
            <w:pPr>
              <w:pStyle w:val="Odstavecseseznamem"/>
              <w:numPr>
                <w:ilvl w:val="0"/>
                <w:numId w:val="7"/>
              </w:numPr>
              <w:jc w:val="both"/>
              <w:rPr>
                <w:sz w:val="20"/>
                <w:szCs w:val="20"/>
              </w:rPr>
            </w:pPr>
            <w:r>
              <w:rPr>
                <w:sz w:val="20"/>
                <w:szCs w:val="20"/>
              </w:rPr>
              <w:t>Nové projekční řešení bude předloženo k vydání závazného stanoviska</w:t>
            </w:r>
            <w:r w:rsidR="00157034">
              <w:rPr>
                <w:sz w:val="20"/>
                <w:szCs w:val="20"/>
              </w:rPr>
              <w:t xml:space="preserve">. </w:t>
            </w:r>
          </w:p>
          <w:p w:rsidR="00157034" w:rsidRPr="00801777" w:rsidRDefault="00157034" w:rsidP="00801777">
            <w:pPr>
              <w:pStyle w:val="Odstavecseseznamem"/>
              <w:numPr>
                <w:ilvl w:val="0"/>
                <w:numId w:val="7"/>
              </w:numPr>
              <w:jc w:val="both"/>
              <w:rPr>
                <w:sz w:val="20"/>
                <w:szCs w:val="20"/>
              </w:rPr>
            </w:pPr>
            <w:r w:rsidRPr="0000402D">
              <w:rPr>
                <w:sz w:val="20"/>
                <w:szCs w:val="20"/>
              </w:rPr>
              <w:t>Stavbou bude následně zpracován a předložen změnový list.</w:t>
            </w:r>
          </w:p>
        </w:tc>
        <w:tc>
          <w:tcPr>
            <w:tcW w:w="1156" w:type="dxa"/>
            <w:vAlign w:val="center"/>
          </w:tcPr>
          <w:p w:rsidR="00BB1BB6" w:rsidRDefault="003A286C" w:rsidP="00A84FFD">
            <w:pPr>
              <w:jc w:val="both"/>
              <w:rPr>
                <w:sz w:val="20"/>
                <w:szCs w:val="20"/>
              </w:rPr>
            </w:pPr>
            <w:r>
              <w:rPr>
                <w:sz w:val="20"/>
                <w:szCs w:val="20"/>
              </w:rPr>
              <w:t>Stavba + projektant +TDO</w:t>
            </w:r>
          </w:p>
        </w:tc>
        <w:tc>
          <w:tcPr>
            <w:tcW w:w="1395" w:type="dxa"/>
            <w:vAlign w:val="center"/>
          </w:tcPr>
          <w:p w:rsidR="00BB1BB6" w:rsidRDefault="0000402D" w:rsidP="00A84FFD">
            <w:pPr>
              <w:jc w:val="both"/>
              <w:rPr>
                <w:sz w:val="20"/>
                <w:szCs w:val="20"/>
              </w:rPr>
            </w:pPr>
            <w:r>
              <w:rPr>
                <w:sz w:val="20"/>
                <w:szCs w:val="20"/>
              </w:rPr>
              <w:t>Úkol trvá</w:t>
            </w:r>
          </w:p>
        </w:tc>
      </w:tr>
      <w:tr w:rsidR="00A62CEE" w:rsidRPr="00B84F47" w:rsidTr="00C4430B">
        <w:trPr>
          <w:trHeight w:val="406"/>
          <w:jc w:val="center"/>
        </w:trPr>
        <w:tc>
          <w:tcPr>
            <w:tcW w:w="543" w:type="dxa"/>
            <w:vAlign w:val="center"/>
          </w:tcPr>
          <w:p w:rsidR="00A62CEE" w:rsidRDefault="007B419F" w:rsidP="00A84FFD">
            <w:pPr>
              <w:jc w:val="both"/>
              <w:rPr>
                <w:sz w:val="20"/>
                <w:szCs w:val="20"/>
              </w:rPr>
            </w:pPr>
            <w:r>
              <w:rPr>
                <w:sz w:val="20"/>
                <w:szCs w:val="20"/>
              </w:rPr>
              <w:t>5</w:t>
            </w:r>
            <w:r w:rsidR="004B51BC">
              <w:rPr>
                <w:sz w:val="20"/>
                <w:szCs w:val="20"/>
              </w:rPr>
              <w:t>.</w:t>
            </w:r>
          </w:p>
        </w:tc>
        <w:tc>
          <w:tcPr>
            <w:tcW w:w="6540" w:type="dxa"/>
            <w:vAlign w:val="center"/>
          </w:tcPr>
          <w:p w:rsidR="00A62CEE" w:rsidRDefault="003A286C" w:rsidP="00E0586D">
            <w:pPr>
              <w:jc w:val="both"/>
              <w:rPr>
                <w:b/>
                <w:sz w:val="20"/>
                <w:szCs w:val="20"/>
                <w:u w:val="single"/>
              </w:rPr>
            </w:pPr>
            <w:r>
              <w:rPr>
                <w:b/>
                <w:sz w:val="20"/>
                <w:szCs w:val="20"/>
                <w:u w:val="single"/>
              </w:rPr>
              <w:t>Nález cihelné dlažby v místnosti č.</w:t>
            </w:r>
            <w:r w:rsidR="00136BF7">
              <w:rPr>
                <w:b/>
                <w:sz w:val="20"/>
                <w:szCs w:val="20"/>
                <w:u w:val="single"/>
              </w:rPr>
              <w:t>2.02 – bývalé kaple Sv. Bartoloměje</w:t>
            </w:r>
          </w:p>
          <w:p w:rsidR="00136BF7" w:rsidRDefault="00136BF7" w:rsidP="00E0586D">
            <w:pPr>
              <w:jc w:val="both"/>
              <w:rPr>
                <w:sz w:val="20"/>
                <w:szCs w:val="20"/>
              </w:rPr>
            </w:pPr>
            <w:r>
              <w:rPr>
                <w:sz w:val="20"/>
                <w:szCs w:val="20"/>
              </w:rPr>
              <w:t>Při demontáži podlahy z čedičové dlažby byl nalezen fragment cihelné dlažby. Pro zachování a ochránění tohoto fragmentu bude postupováno obdobně jako u nálezu dlažby v místnosti č.1.03:</w:t>
            </w:r>
          </w:p>
          <w:p w:rsidR="00136BF7" w:rsidRDefault="00136BF7" w:rsidP="00136BF7">
            <w:pPr>
              <w:pStyle w:val="Odstavecseseznamem"/>
              <w:numPr>
                <w:ilvl w:val="0"/>
                <w:numId w:val="8"/>
              </w:numPr>
              <w:jc w:val="both"/>
              <w:rPr>
                <w:sz w:val="20"/>
                <w:szCs w:val="20"/>
              </w:rPr>
            </w:pPr>
            <w:r>
              <w:rPr>
                <w:sz w:val="20"/>
                <w:szCs w:val="20"/>
              </w:rPr>
              <w:t>Bude vynivelována ve čtvercích– nivelační síť 1 x 1 m</w:t>
            </w:r>
          </w:p>
          <w:p w:rsidR="00136BF7" w:rsidRDefault="00136BF7" w:rsidP="00136BF7">
            <w:pPr>
              <w:pStyle w:val="Odstavecseseznamem"/>
              <w:numPr>
                <w:ilvl w:val="0"/>
                <w:numId w:val="8"/>
              </w:numPr>
              <w:jc w:val="both"/>
              <w:rPr>
                <w:sz w:val="20"/>
                <w:szCs w:val="20"/>
              </w:rPr>
            </w:pPr>
            <w:r>
              <w:rPr>
                <w:sz w:val="20"/>
                <w:szCs w:val="20"/>
              </w:rPr>
              <w:t>Projektant následně zpracuje upřesnění řešení položení nášlapné vrstvy z cihelných dlaždic (vzorové řezy) v místě nálezu</w:t>
            </w:r>
          </w:p>
          <w:p w:rsidR="00136BF7" w:rsidRDefault="00136BF7" w:rsidP="00E0586D">
            <w:pPr>
              <w:pStyle w:val="Odstavecseseznamem"/>
              <w:numPr>
                <w:ilvl w:val="0"/>
                <w:numId w:val="8"/>
              </w:numPr>
              <w:jc w:val="both"/>
              <w:rPr>
                <w:sz w:val="20"/>
                <w:szCs w:val="20"/>
              </w:rPr>
            </w:pPr>
            <w:r>
              <w:rPr>
                <w:sz w:val="20"/>
                <w:szCs w:val="20"/>
              </w:rPr>
              <w:t>Na vyčištěnou dlažbu bude pr</w:t>
            </w:r>
            <w:r w:rsidR="009A5D68">
              <w:rPr>
                <w:sz w:val="20"/>
                <w:szCs w:val="20"/>
              </w:rPr>
              <w:t>o její ochranu položena geotexti</w:t>
            </w:r>
            <w:r>
              <w:rPr>
                <w:sz w:val="20"/>
                <w:szCs w:val="20"/>
              </w:rPr>
              <w:t>lie 250g/m2 a asfaltová lepenka s hadrovou vložkou A300H, na kterou budou položeny OSB desky</w:t>
            </w:r>
          </w:p>
          <w:p w:rsidR="00157034" w:rsidRPr="00136BF7" w:rsidRDefault="00157034" w:rsidP="00E0586D">
            <w:pPr>
              <w:pStyle w:val="Odstavecseseznamem"/>
              <w:numPr>
                <w:ilvl w:val="0"/>
                <w:numId w:val="8"/>
              </w:numPr>
              <w:jc w:val="both"/>
              <w:rPr>
                <w:sz w:val="20"/>
                <w:szCs w:val="20"/>
              </w:rPr>
            </w:pPr>
            <w:r w:rsidRPr="0000402D">
              <w:rPr>
                <w:sz w:val="20"/>
                <w:szCs w:val="20"/>
              </w:rPr>
              <w:t>Stavbou bude následně zpracován a předložen změnový list.</w:t>
            </w:r>
          </w:p>
        </w:tc>
        <w:tc>
          <w:tcPr>
            <w:tcW w:w="1156" w:type="dxa"/>
            <w:vAlign w:val="center"/>
          </w:tcPr>
          <w:p w:rsidR="00A62CEE" w:rsidRDefault="00136BF7" w:rsidP="00A84FFD">
            <w:pPr>
              <w:jc w:val="both"/>
              <w:rPr>
                <w:sz w:val="20"/>
                <w:szCs w:val="20"/>
              </w:rPr>
            </w:pPr>
            <w:r>
              <w:rPr>
                <w:sz w:val="20"/>
                <w:szCs w:val="20"/>
              </w:rPr>
              <w:t>Stavba + projektant + TDO</w:t>
            </w:r>
          </w:p>
        </w:tc>
        <w:tc>
          <w:tcPr>
            <w:tcW w:w="1395" w:type="dxa"/>
            <w:vAlign w:val="center"/>
          </w:tcPr>
          <w:p w:rsidR="00A62CEE" w:rsidRDefault="0000402D" w:rsidP="00A84FFD">
            <w:pPr>
              <w:jc w:val="both"/>
              <w:rPr>
                <w:sz w:val="20"/>
                <w:szCs w:val="20"/>
              </w:rPr>
            </w:pPr>
            <w:r>
              <w:rPr>
                <w:sz w:val="20"/>
                <w:szCs w:val="20"/>
              </w:rPr>
              <w:t>Úkol trvá</w:t>
            </w:r>
          </w:p>
        </w:tc>
      </w:tr>
      <w:tr w:rsidR="00BB1BB6" w:rsidRPr="00B84F47" w:rsidTr="00C4430B">
        <w:trPr>
          <w:trHeight w:val="406"/>
          <w:jc w:val="center"/>
        </w:trPr>
        <w:tc>
          <w:tcPr>
            <w:tcW w:w="543" w:type="dxa"/>
            <w:vAlign w:val="center"/>
          </w:tcPr>
          <w:p w:rsidR="00BB1BB6" w:rsidRDefault="007B419F" w:rsidP="00A84FFD">
            <w:pPr>
              <w:jc w:val="both"/>
              <w:rPr>
                <w:sz w:val="20"/>
                <w:szCs w:val="20"/>
              </w:rPr>
            </w:pPr>
            <w:r>
              <w:rPr>
                <w:sz w:val="20"/>
                <w:szCs w:val="20"/>
              </w:rPr>
              <w:t>6</w:t>
            </w:r>
            <w:r w:rsidR="004B51BC">
              <w:rPr>
                <w:sz w:val="20"/>
                <w:szCs w:val="20"/>
              </w:rPr>
              <w:t>.</w:t>
            </w:r>
          </w:p>
        </w:tc>
        <w:tc>
          <w:tcPr>
            <w:tcW w:w="6540" w:type="dxa"/>
            <w:vAlign w:val="center"/>
          </w:tcPr>
          <w:p w:rsidR="00F53B58" w:rsidRDefault="00A62CEE" w:rsidP="00F53B58">
            <w:pPr>
              <w:rPr>
                <w:rFonts w:eastAsia="Times New Roman"/>
                <w:color w:val="000000"/>
                <w:sz w:val="20"/>
                <w:szCs w:val="20"/>
              </w:rPr>
            </w:pPr>
            <w:r w:rsidRPr="00F53B58">
              <w:rPr>
                <w:sz w:val="20"/>
                <w:szCs w:val="20"/>
              </w:rPr>
              <w:t>Na základě konzultace s Ing. Thimovo</w:t>
            </w:r>
            <w:r w:rsidR="00D91DF4" w:rsidRPr="00F53B58">
              <w:rPr>
                <w:sz w:val="20"/>
                <w:szCs w:val="20"/>
              </w:rPr>
              <w:t>u v rámci minulého KD byl vyzván</w:t>
            </w:r>
            <w:r w:rsidR="00F53B58" w:rsidRPr="00F53B58">
              <w:rPr>
                <w:sz w:val="20"/>
                <w:szCs w:val="20"/>
              </w:rPr>
              <w:t xml:space="preserve"> projektant k podání nabídky na </w:t>
            </w:r>
            <w:r w:rsidR="00F53B58">
              <w:rPr>
                <w:sz w:val="20"/>
                <w:szCs w:val="20"/>
              </w:rPr>
              <w:t xml:space="preserve">řešení stavebních úprav interiéru kostela zejména </w:t>
            </w:r>
            <w:r w:rsidRPr="00F53B58">
              <w:rPr>
                <w:sz w:val="20"/>
                <w:szCs w:val="20"/>
              </w:rPr>
              <w:t>řešení teracové podlahy v</w:t>
            </w:r>
            <w:r w:rsidR="00F53B58" w:rsidRPr="00F53B58">
              <w:rPr>
                <w:sz w:val="20"/>
                <w:szCs w:val="20"/>
              </w:rPr>
              <w:t> </w:t>
            </w:r>
            <w:r w:rsidRPr="00F53B58">
              <w:rPr>
                <w:sz w:val="20"/>
                <w:szCs w:val="20"/>
              </w:rPr>
              <w:t>kostele</w:t>
            </w:r>
            <w:r w:rsidR="00F53B58" w:rsidRPr="00F53B58">
              <w:rPr>
                <w:sz w:val="20"/>
                <w:szCs w:val="20"/>
              </w:rPr>
              <w:t xml:space="preserve"> a řešení vyčištění </w:t>
            </w:r>
            <w:r w:rsidR="00F53B58">
              <w:rPr>
                <w:sz w:val="20"/>
                <w:szCs w:val="20"/>
              </w:rPr>
              <w:t>vý</w:t>
            </w:r>
            <w:r w:rsidR="00F53B58" w:rsidRPr="00F53B58">
              <w:rPr>
                <w:sz w:val="20"/>
                <w:szCs w:val="20"/>
              </w:rPr>
              <w:t>malby včetně sanace míst postižených zatékáním.</w:t>
            </w:r>
            <w:r w:rsidRPr="00F53B58">
              <w:rPr>
                <w:sz w:val="20"/>
                <w:szCs w:val="20"/>
              </w:rPr>
              <w:t xml:space="preserve"> </w:t>
            </w:r>
            <w:r w:rsidR="00F53B58" w:rsidRPr="00F53B58">
              <w:rPr>
                <w:sz w:val="20"/>
                <w:szCs w:val="20"/>
              </w:rPr>
              <w:t xml:space="preserve">Ing. Thimová doporučuje </w:t>
            </w:r>
            <w:r w:rsidR="00F53B58" w:rsidRPr="00F53B58">
              <w:rPr>
                <w:rFonts w:eastAsia="Times New Roman"/>
                <w:color w:val="000000"/>
                <w:sz w:val="20"/>
                <w:szCs w:val="20"/>
              </w:rPr>
              <w:t>v případě podlahy řešení defektů defekty s tím, že se musí dále zvážit rozsah a způsob zásahu.</w:t>
            </w:r>
            <w:r w:rsidR="00F53B58">
              <w:rPr>
                <w:rFonts w:eastAsia="Times New Roman"/>
                <w:color w:val="000000"/>
                <w:sz w:val="20"/>
                <w:szCs w:val="20"/>
              </w:rPr>
              <w:t xml:space="preserve"> Všechny případné projektové práce i další postup bude řešen standardním postupem konzultací záměru i zpracování s pracovníky SPP a vydáním závazného stanoviska k nově zpracované PD.</w:t>
            </w:r>
          </w:p>
          <w:p w:rsidR="00500D57" w:rsidRPr="00D1522F" w:rsidRDefault="00500D57" w:rsidP="00F53B58">
            <w:pPr>
              <w:rPr>
                <w:rFonts w:eastAsia="Times New Roman"/>
                <w:sz w:val="20"/>
                <w:szCs w:val="20"/>
              </w:rPr>
            </w:pPr>
          </w:p>
          <w:p w:rsidR="00500D57" w:rsidRPr="00D1522F" w:rsidRDefault="00500D57" w:rsidP="00F53B58">
            <w:pPr>
              <w:rPr>
                <w:rFonts w:eastAsia="Times New Roman"/>
                <w:sz w:val="20"/>
                <w:szCs w:val="20"/>
              </w:rPr>
            </w:pPr>
            <w:r w:rsidRPr="00D1522F">
              <w:rPr>
                <w:rFonts w:eastAsia="Times New Roman"/>
                <w:sz w:val="20"/>
                <w:szCs w:val="20"/>
              </w:rPr>
              <w:t>KD č.6 – projektant zpracuje a zašle koncepci návrhu řešení. Podlaha kostela bude následně prohlédnuta a posouzena dne 1.7.2014 s tím, že budou zváženy další možnosti její opravy nebo odstranění.</w:t>
            </w:r>
          </w:p>
          <w:p w:rsidR="00BB1BB6" w:rsidRDefault="00BB1BB6" w:rsidP="00E0586D">
            <w:pPr>
              <w:jc w:val="both"/>
              <w:rPr>
                <w:sz w:val="20"/>
                <w:szCs w:val="20"/>
              </w:rPr>
            </w:pPr>
          </w:p>
        </w:tc>
        <w:tc>
          <w:tcPr>
            <w:tcW w:w="1156" w:type="dxa"/>
            <w:vAlign w:val="center"/>
          </w:tcPr>
          <w:p w:rsidR="00BB1BB6" w:rsidRDefault="00A62CEE" w:rsidP="00A84FFD">
            <w:pPr>
              <w:jc w:val="both"/>
              <w:rPr>
                <w:sz w:val="20"/>
                <w:szCs w:val="20"/>
              </w:rPr>
            </w:pPr>
            <w:r>
              <w:rPr>
                <w:sz w:val="20"/>
                <w:szCs w:val="20"/>
              </w:rPr>
              <w:t>Projektant</w:t>
            </w:r>
          </w:p>
        </w:tc>
        <w:tc>
          <w:tcPr>
            <w:tcW w:w="1395" w:type="dxa"/>
            <w:vAlign w:val="center"/>
          </w:tcPr>
          <w:p w:rsidR="00BB1BB6" w:rsidRDefault="00D1522F" w:rsidP="00500D57">
            <w:pPr>
              <w:jc w:val="both"/>
              <w:rPr>
                <w:sz w:val="20"/>
                <w:szCs w:val="20"/>
              </w:rPr>
            </w:pPr>
            <w:r>
              <w:rPr>
                <w:sz w:val="20"/>
                <w:szCs w:val="20"/>
              </w:rPr>
              <w:t>Provedeno</w:t>
            </w:r>
          </w:p>
        </w:tc>
      </w:tr>
      <w:tr w:rsidR="00D91DF4" w:rsidRPr="00B84F47" w:rsidTr="00C4430B">
        <w:trPr>
          <w:trHeight w:val="406"/>
          <w:jc w:val="center"/>
        </w:trPr>
        <w:tc>
          <w:tcPr>
            <w:tcW w:w="543" w:type="dxa"/>
            <w:vAlign w:val="center"/>
          </w:tcPr>
          <w:p w:rsidR="00D91DF4" w:rsidRDefault="0085354E" w:rsidP="00A84FFD">
            <w:pPr>
              <w:jc w:val="both"/>
              <w:rPr>
                <w:sz w:val="20"/>
                <w:szCs w:val="20"/>
              </w:rPr>
            </w:pPr>
            <w:r>
              <w:rPr>
                <w:sz w:val="20"/>
                <w:szCs w:val="20"/>
              </w:rPr>
              <w:t>7</w:t>
            </w:r>
            <w:r w:rsidR="00DE25DA">
              <w:rPr>
                <w:sz w:val="20"/>
                <w:szCs w:val="20"/>
              </w:rPr>
              <w:t xml:space="preserve">. </w:t>
            </w:r>
          </w:p>
        </w:tc>
        <w:tc>
          <w:tcPr>
            <w:tcW w:w="6540" w:type="dxa"/>
            <w:vAlign w:val="center"/>
          </w:tcPr>
          <w:p w:rsidR="00D91DF4" w:rsidRDefault="00DE25DA" w:rsidP="00E0586D">
            <w:pPr>
              <w:jc w:val="both"/>
              <w:rPr>
                <w:b/>
                <w:sz w:val="20"/>
                <w:szCs w:val="20"/>
                <w:u w:val="single"/>
              </w:rPr>
            </w:pPr>
            <w:r w:rsidRPr="00DE25DA">
              <w:rPr>
                <w:b/>
                <w:sz w:val="20"/>
                <w:szCs w:val="20"/>
                <w:u w:val="single"/>
              </w:rPr>
              <w:t>Výškové úrovně zahrady</w:t>
            </w:r>
          </w:p>
          <w:p w:rsidR="00DE25DA" w:rsidRDefault="00D170EB" w:rsidP="00E0586D">
            <w:pPr>
              <w:jc w:val="both"/>
              <w:rPr>
                <w:sz w:val="20"/>
                <w:szCs w:val="20"/>
              </w:rPr>
            </w:pPr>
            <w:r>
              <w:rPr>
                <w:sz w:val="20"/>
                <w:szCs w:val="20"/>
              </w:rPr>
              <w:t>Stavbou bylo provedeno vytyčení výškových úrovní zahrady pro provádění zemních prací spojených s její rekonstrukcí. Investor před zahájením prací konzultoval celkovou koncepci zemních prací se zahradním architektem NPÚ Ing. Jiřím Olšanem, který doporučuje:</w:t>
            </w:r>
          </w:p>
          <w:p w:rsidR="00D170EB" w:rsidRDefault="00D170EB" w:rsidP="00D170EB">
            <w:pPr>
              <w:pStyle w:val="Odstavecseseznamem"/>
              <w:numPr>
                <w:ilvl w:val="0"/>
                <w:numId w:val="10"/>
              </w:numPr>
              <w:jc w:val="both"/>
              <w:rPr>
                <w:sz w:val="20"/>
                <w:szCs w:val="20"/>
              </w:rPr>
            </w:pPr>
            <w:r>
              <w:rPr>
                <w:sz w:val="20"/>
                <w:szCs w:val="20"/>
              </w:rPr>
              <w:t>Při úpravách se v maximální možné míře přizpůsobit terénu včetně jeho nerovností, je nutné respektovat modelaci terénu.</w:t>
            </w:r>
          </w:p>
          <w:p w:rsidR="00D170EB" w:rsidRDefault="00D170EB" w:rsidP="00D170EB">
            <w:pPr>
              <w:pStyle w:val="Odstavecseseznamem"/>
              <w:numPr>
                <w:ilvl w:val="0"/>
                <w:numId w:val="10"/>
              </w:numPr>
              <w:jc w:val="both"/>
              <w:rPr>
                <w:sz w:val="20"/>
                <w:szCs w:val="20"/>
              </w:rPr>
            </w:pPr>
            <w:r>
              <w:rPr>
                <w:sz w:val="20"/>
                <w:szCs w:val="20"/>
              </w:rPr>
              <w:t>Minimalizovat odvoz zeminy ze zahrady a to i s ohledem na to, že se jedná z velké části o kvalitní zahradnickou zem, vzniklou letitým přirozeným procesem.</w:t>
            </w:r>
          </w:p>
          <w:p w:rsidR="00D170EB" w:rsidRDefault="00D170EB" w:rsidP="00D170EB">
            <w:pPr>
              <w:pStyle w:val="Odstavecseseznamem"/>
              <w:numPr>
                <w:ilvl w:val="0"/>
                <w:numId w:val="10"/>
              </w:numPr>
              <w:jc w:val="both"/>
              <w:rPr>
                <w:sz w:val="20"/>
                <w:szCs w:val="20"/>
              </w:rPr>
            </w:pPr>
            <w:r>
              <w:rPr>
                <w:sz w:val="20"/>
                <w:szCs w:val="20"/>
              </w:rPr>
              <w:lastRenderedPageBreak/>
              <w:t>Cestičky nového cestního systému, které jsou vesměs svažité</w:t>
            </w:r>
            <w:r w:rsidR="007B419F">
              <w:rPr>
                <w:sz w:val="20"/>
                <w:szCs w:val="20"/>
              </w:rPr>
              <w:t>,</w:t>
            </w:r>
            <w:r>
              <w:rPr>
                <w:sz w:val="20"/>
                <w:szCs w:val="20"/>
              </w:rPr>
              <w:t xml:space="preserve"> je nutné budovat lehce vyvýšené nad terénem a bombírované, tak aby se zabránilo jejich stružkové erozi.</w:t>
            </w:r>
          </w:p>
          <w:p w:rsidR="006A7A44" w:rsidRDefault="006A7A44" w:rsidP="006A7A44">
            <w:pPr>
              <w:jc w:val="both"/>
              <w:rPr>
                <w:sz w:val="20"/>
                <w:szCs w:val="20"/>
              </w:rPr>
            </w:pPr>
          </w:p>
          <w:p w:rsidR="006A7A44" w:rsidRDefault="006A7A44" w:rsidP="006A7A44">
            <w:pPr>
              <w:jc w:val="both"/>
              <w:rPr>
                <w:sz w:val="20"/>
                <w:szCs w:val="20"/>
              </w:rPr>
            </w:pPr>
            <w:r w:rsidRPr="00500D57">
              <w:rPr>
                <w:sz w:val="20"/>
                <w:szCs w:val="20"/>
              </w:rPr>
              <w:t>Toto navrhované řešení je akceptováno GP. GP navrhuje, řešit zemní práce tak, aby ze zahrady bylo odváženo pouze minimální množství výkopku zemních prací. Výkopek bude využit při úpravě nerovností po stavbách a činnosti zahrádkářské kolonie a úpravě svahování terénu. Zahradnická zemina z výkopových prací bude deponována na pozemku a zpětně využita k jeho rekultivaci. TDO nechal zpracovat geodetem přesné zaměření a výpočet objemu výkopku vznikajícího v rámci stavební činnosti v zahradách.</w:t>
            </w:r>
          </w:p>
          <w:p w:rsidR="00500D57" w:rsidRDefault="00500D57" w:rsidP="006A7A44">
            <w:pPr>
              <w:jc w:val="both"/>
              <w:rPr>
                <w:sz w:val="20"/>
                <w:szCs w:val="20"/>
              </w:rPr>
            </w:pPr>
          </w:p>
          <w:p w:rsidR="00500D57" w:rsidRPr="005E2A4D" w:rsidRDefault="00500D57" w:rsidP="006A7A44">
            <w:pPr>
              <w:jc w:val="both"/>
              <w:rPr>
                <w:sz w:val="20"/>
                <w:szCs w:val="20"/>
              </w:rPr>
            </w:pPr>
            <w:r w:rsidRPr="005E2A4D">
              <w:rPr>
                <w:sz w:val="20"/>
                <w:szCs w:val="20"/>
              </w:rPr>
              <w:t>KD č.6</w:t>
            </w:r>
          </w:p>
          <w:p w:rsidR="00AB2485" w:rsidRPr="005E2A4D" w:rsidRDefault="00AB2485" w:rsidP="006A7A44">
            <w:pPr>
              <w:jc w:val="both"/>
              <w:rPr>
                <w:sz w:val="20"/>
                <w:szCs w:val="20"/>
              </w:rPr>
            </w:pPr>
            <w:r w:rsidRPr="005E2A4D">
              <w:rPr>
                <w:sz w:val="20"/>
                <w:szCs w:val="20"/>
              </w:rPr>
              <w:t>Bylo provedeno upřesnění výškového zaměření a vytyčen cestní systém v úrovní horní části zahrady a střední terasy.</w:t>
            </w:r>
          </w:p>
          <w:p w:rsidR="00AB2485" w:rsidRPr="005E2A4D" w:rsidRDefault="00AB2485" w:rsidP="006A7A44">
            <w:pPr>
              <w:jc w:val="both"/>
              <w:rPr>
                <w:sz w:val="20"/>
                <w:szCs w:val="20"/>
              </w:rPr>
            </w:pPr>
            <w:r w:rsidRPr="005E2A4D">
              <w:rPr>
                <w:sz w:val="20"/>
                <w:szCs w:val="20"/>
              </w:rPr>
              <w:t>Horní plocha zahrady výškově odpovídá a bude pouze srovnána. Spodní plocha zahrady je definována altánem</w:t>
            </w:r>
            <w:r w:rsidR="006A3788" w:rsidRPr="005E2A4D">
              <w:rPr>
                <w:sz w:val="20"/>
                <w:szCs w:val="20"/>
              </w:rPr>
              <w:t xml:space="preserve"> a je nutné vytvořit spád od altánu. Hrana svahu mezi střední a horní plochou zahrady se upraví dle možností z materiálu získaného v rámci provádění výkopových prací. Schodiště před altánem se zapustí </w:t>
            </w:r>
            <w:r w:rsidR="002E7487" w:rsidRPr="005E2A4D">
              <w:rPr>
                <w:sz w:val="20"/>
                <w:szCs w:val="20"/>
              </w:rPr>
              <w:t>do střední plochy. Svah mezi horní částí zahrady a její střední plochou nemusí být rovný, ale v křivce opisovat původní terén.</w:t>
            </w:r>
          </w:p>
          <w:p w:rsidR="00500D57" w:rsidRPr="00500D57" w:rsidRDefault="00500D57" w:rsidP="006A7A44">
            <w:pPr>
              <w:jc w:val="both"/>
              <w:rPr>
                <w:color w:val="FF0000"/>
                <w:sz w:val="20"/>
                <w:szCs w:val="20"/>
              </w:rPr>
            </w:pPr>
          </w:p>
        </w:tc>
        <w:tc>
          <w:tcPr>
            <w:tcW w:w="1156" w:type="dxa"/>
            <w:vAlign w:val="center"/>
          </w:tcPr>
          <w:p w:rsidR="00D91DF4" w:rsidRDefault="00D91DF4" w:rsidP="00A84FFD">
            <w:pPr>
              <w:jc w:val="both"/>
              <w:rPr>
                <w:sz w:val="20"/>
                <w:szCs w:val="20"/>
              </w:rPr>
            </w:pPr>
          </w:p>
        </w:tc>
        <w:tc>
          <w:tcPr>
            <w:tcW w:w="1395" w:type="dxa"/>
            <w:vAlign w:val="center"/>
          </w:tcPr>
          <w:p w:rsidR="00D91DF4" w:rsidRDefault="00D91DF4" w:rsidP="00A84FFD">
            <w:pPr>
              <w:jc w:val="both"/>
              <w:rPr>
                <w:sz w:val="20"/>
                <w:szCs w:val="20"/>
              </w:rPr>
            </w:pPr>
          </w:p>
        </w:tc>
      </w:tr>
      <w:tr w:rsidR="007B419F" w:rsidRPr="00B84F47" w:rsidTr="00C4430B">
        <w:trPr>
          <w:trHeight w:val="406"/>
          <w:jc w:val="center"/>
        </w:trPr>
        <w:tc>
          <w:tcPr>
            <w:tcW w:w="543" w:type="dxa"/>
            <w:vAlign w:val="center"/>
          </w:tcPr>
          <w:p w:rsidR="007B419F" w:rsidRDefault="007B419F" w:rsidP="007B419F">
            <w:pPr>
              <w:jc w:val="both"/>
              <w:rPr>
                <w:sz w:val="20"/>
                <w:szCs w:val="20"/>
              </w:rPr>
            </w:pPr>
          </w:p>
        </w:tc>
        <w:tc>
          <w:tcPr>
            <w:tcW w:w="6540" w:type="dxa"/>
            <w:vAlign w:val="center"/>
          </w:tcPr>
          <w:p w:rsidR="007B419F" w:rsidRPr="004B51BC" w:rsidRDefault="007B419F" w:rsidP="007B419F">
            <w:pPr>
              <w:jc w:val="both"/>
              <w:rPr>
                <w:b/>
                <w:sz w:val="20"/>
                <w:szCs w:val="20"/>
              </w:rPr>
            </w:pPr>
            <w:r>
              <w:rPr>
                <w:b/>
                <w:sz w:val="20"/>
                <w:szCs w:val="20"/>
              </w:rPr>
              <w:t>Informace a úkoly z KD5</w:t>
            </w:r>
          </w:p>
        </w:tc>
        <w:tc>
          <w:tcPr>
            <w:tcW w:w="1156" w:type="dxa"/>
            <w:vAlign w:val="center"/>
          </w:tcPr>
          <w:p w:rsidR="007B419F" w:rsidRPr="00A213AD" w:rsidRDefault="007B419F" w:rsidP="007B419F">
            <w:pPr>
              <w:jc w:val="both"/>
              <w:rPr>
                <w:sz w:val="20"/>
                <w:szCs w:val="20"/>
              </w:rPr>
            </w:pPr>
          </w:p>
        </w:tc>
        <w:tc>
          <w:tcPr>
            <w:tcW w:w="1395" w:type="dxa"/>
            <w:vAlign w:val="center"/>
          </w:tcPr>
          <w:p w:rsidR="007B419F" w:rsidRPr="00A213AD" w:rsidRDefault="007B419F" w:rsidP="007B419F">
            <w:pPr>
              <w:jc w:val="both"/>
              <w:rPr>
                <w:sz w:val="20"/>
                <w:szCs w:val="20"/>
              </w:rPr>
            </w:pPr>
          </w:p>
        </w:tc>
      </w:tr>
      <w:tr w:rsidR="0079234D" w:rsidRPr="00B84F47" w:rsidTr="00C4430B">
        <w:trPr>
          <w:trHeight w:val="406"/>
          <w:jc w:val="center"/>
        </w:trPr>
        <w:tc>
          <w:tcPr>
            <w:tcW w:w="543" w:type="dxa"/>
            <w:vAlign w:val="center"/>
          </w:tcPr>
          <w:p w:rsidR="0079234D" w:rsidRDefault="0079234D" w:rsidP="007B419F">
            <w:pPr>
              <w:jc w:val="both"/>
              <w:rPr>
                <w:sz w:val="20"/>
                <w:szCs w:val="20"/>
              </w:rPr>
            </w:pPr>
          </w:p>
        </w:tc>
        <w:tc>
          <w:tcPr>
            <w:tcW w:w="6540" w:type="dxa"/>
            <w:vAlign w:val="center"/>
          </w:tcPr>
          <w:p w:rsidR="0079234D" w:rsidRDefault="0079234D" w:rsidP="007B419F">
            <w:pPr>
              <w:jc w:val="both"/>
              <w:rPr>
                <w:b/>
                <w:sz w:val="20"/>
                <w:szCs w:val="20"/>
              </w:rPr>
            </w:pPr>
            <w:r>
              <w:rPr>
                <w:b/>
                <w:sz w:val="20"/>
                <w:szCs w:val="20"/>
              </w:rPr>
              <w:t>Objekt M1</w:t>
            </w:r>
          </w:p>
        </w:tc>
        <w:tc>
          <w:tcPr>
            <w:tcW w:w="1156" w:type="dxa"/>
            <w:vAlign w:val="center"/>
          </w:tcPr>
          <w:p w:rsidR="0079234D" w:rsidRPr="00A213AD" w:rsidRDefault="0079234D" w:rsidP="007B419F">
            <w:pPr>
              <w:jc w:val="both"/>
              <w:rPr>
                <w:sz w:val="20"/>
                <w:szCs w:val="20"/>
              </w:rPr>
            </w:pPr>
          </w:p>
        </w:tc>
        <w:tc>
          <w:tcPr>
            <w:tcW w:w="1395" w:type="dxa"/>
            <w:vAlign w:val="center"/>
          </w:tcPr>
          <w:p w:rsidR="0079234D" w:rsidRPr="00A213AD" w:rsidRDefault="0079234D" w:rsidP="007B419F">
            <w:pPr>
              <w:jc w:val="both"/>
              <w:rPr>
                <w:sz w:val="20"/>
                <w:szCs w:val="20"/>
              </w:rPr>
            </w:pPr>
          </w:p>
        </w:tc>
      </w:tr>
      <w:tr w:rsidR="007B419F" w:rsidRPr="00B84F47" w:rsidTr="00C4430B">
        <w:trPr>
          <w:trHeight w:val="406"/>
          <w:jc w:val="center"/>
        </w:trPr>
        <w:tc>
          <w:tcPr>
            <w:tcW w:w="543" w:type="dxa"/>
            <w:vAlign w:val="center"/>
          </w:tcPr>
          <w:p w:rsidR="007B419F" w:rsidRDefault="00E5701D" w:rsidP="007B419F">
            <w:pPr>
              <w:jc w:val="both"/>
              <w:rPr>
                <w:sz w:val="20"/>
                <w:szCs w:val="20"/>
              </w:rPr>
            </w:pPr>
            <w:r>
              <w:rPr>
                <w:sz w:val="20"/>
                <w:szCs w:val="20"/>
              </w:rPr>
              <w:t>8</w:t>
            </w:r>
            <w:r w:rsidR="00450D5C">
              <w:rPr>
                <w:sz w:val="20"/>
                <w:szCs w:val="20"/>
              </w:rPr>
              <w:t>.</w:t>
            </w:r>
          </w:p>
        </w:tc>
        <w:tc>
          <w:tcPr>
            <w:tcW w:w="6540" w:type="dxa"/>
            <w:vAlign w:val="center"/>
          </w:tcPr>
          <w:p w:rsidR="007B419F" w:rsidRDefault="00450D5C" w:rsidP="007B419F">
            <w:pPr>
              <w:jc w:val="both"/>
              <w:rPr>
                <w:b/>
                <w:sz w:val="20"/>
                <w:szCs w:val="20"/>
                <w:u w:val="single"/>
              </w:rPr>
            </w:pPr>
            <w:r w:rsidRPr="00450D5C">
              <w:rPr>
                <w:b/>
                <w:sz w:val="20"/>
                <w:szCs w:val="20"/>
                <w:u w:val="single"/>
              </w:rPr>
              <w:t>Násypy nad klenbami v úrovni 3.NP</w:t>
            </w:r>
          </w:p>
          <w:p w:rsidR="00450D5C" w:rsidRPr="00450D5C" w:rsidRDefault="00450D5C" w:rsidP="007B419F">
            <w:pPr>
              <w:jc w:val="both"/>
              <w:rPr>
                <w:sz w:val="20"/>
                <w:szCs w:val="20"/>
              </w:rPr>
            </w:pPr>
            <w:r>
              <w:rPr>
                <w:sz w:val="20"/>
                <w:szCs w:val="20"/>
              </w:rPr>
              <w:t>Vybírání násypů nad klenbami mnišských cel velkého konventu v úrovni 3.NP je možné provádět až po provedení táhel v úrovni 2.NP dle projektu statiky.</w:t>
            </w:r>
          </w:p>
        </w:tc>
        <w:tc>
          <w:tcPr>
            <w:tcW w:w="1156" w:type="dxa"/>
            <w:vAlign w:val="center"/>
          </w:tcPr>
          <w:p w:rsidR="007B419F" w:rsidRPr="00A213AD" w:rsidRDefault="00450D5C" w:rsidP="007B419F">
            <w:pPr>
              <w:jc w:val="both"/>
              <w:rPr>
                <w:sz w:val="20"/>
                <w:szCs w:val="20"/>
              </w:rPr>
            </w:pPr>
            <w:r>
              <w:rPr>
                <w:sz w:val="20"/>
                <w:szCs w:val="20"/>
              </w:rPr>
              <w:t>Stavba + TDO</w:t>
            </w:r>
          </w:p>
        </w:tc>
        <w:tc>
          <w:tcPr>
            <w:tcW w:w="1395" w:type="dxa"/>
            <w:vAlign w:val="center"/>
          </w:tcPr>
          <w:p w:rsidR="007B419F" w:rsidRPr="00A213AD" w:rsidRDefault="00450D5C" w:rsidP="007B419F">
            <w:pPr>
              <w:jc w:val="both"/>
              <w:rPr>
                <w:sz w:val="20"/>
                <w:szCs w:val="20"/>
              </w:rPr>
            </w:pPr>
            <w:r>
              <w:rPr>
                <w:sz w:val="20"/>
                <w:szCs w:val="20"/>
              </w:rPr>
              <w:t>Při provádění statického zabezpečení</w:t>
            </w:r>
          </w:p>
        </w:tc>
      </w:tr>
      <w:tr w:rsidR="007B419F" w:rsidRPr="00B84F47" w:rsidTr="00C4430B">
        <w:trPr>
          <w:trHeight w:val="406"/>
          <w:jc w:val="center"/>
        </w:trPr>
        <w:tc>
          <w:tcPr>
            <w:tcW w:w="543" w:type="dxa"/>
            <w:vAlign w:val="center"/>
          </w:tcPr>
          <w:p w:rsidR="007B419F" w:rsidRDefault="00E5701D" w:rsidP="007B419F">
            <w:pPr>
              <w:jc w:val="both"/>
              <w:rPr>
                <w:sz w:val="20"/>
                <w:szCs w:val="20"/>
              </w:rPr>
            </w:pPr>
            <w:r>
              <w:rPr>
                <w:sz w:val="20"/>
                <w:szCs w:val="20"/>
              </w:rPr>
              <w:t>9</w:t>
            </w:r>
            <w:r w:rsidR="00450D5C">
              <w:rPr>
                <w:sz w:val="20"/>
                <w:szCs w:val="20"/>
              </w:rPr>
              <w:t>.</w:t>
            </w:r>
          </w:p>
        </w:tc>
        <w:tc>
          <w:tcPr>
            <w:tcW w:w="6540" w:type="dxa"/>
            <w:vAlign w:val="center"/>
          </w:tcPr>
          <w:p w:rsidR="007B419F" w:rsidRPr="005E2A4D" w:rsidRDefault="00450D5C" w:rsidP="007B419F">
            <w:pPr>
              <w:jc w:val="both"/>
              <w:rPr>
                <w:b/>
                <w:sz w:val="20"/>
                <w:szCs w:val="20"/>
                <w:u w:val="single"/>
              </w:rPr>
            </w:pPr>
            <w:r w:rsidRPr="005E2A4D">
              <w:rPr>
                <w:b/>
                <w:sz w:val="20"/>
                <w:szCs w:val="20"/>
                <w:u w:val="single"/>
              </w:rPr>
              <w:t>Statické zabezpečení v úrovni 2.NP</w:t>
            </w:r>
          </w:p>
          <w:p w:rsidR="00450D5C" w:rsidRPr="005E2A4D" w:rsidRDefault="00450D5C" w:rsidP="007B419F">
            <w:pPr>
              <w:jc w:val="both"/>
              <w:rPr>
                <w:sz w:val="20"/>
                <w:szCs w:val="20"/>
              </w:rPr>
            </w:pPr>
            <w:r w:rsidRPr="005E2A4D">
              <w:rPr>
                <w:sz w:val="20"/>
                <w:szCs w:val="20"/>
              </w:rPr>
              <w:t>Před prováděním prací byly odhalené kce</w:t>
            </w:r>
            <w:r w:rsidR="005F5539" w:rsidRPr="005E2A4D">
              <w:rPr>
                <w:sz w:val="20"/>
                <w:szCs w:val="20"/>
              </w:rPr>
              <w:t xml:space="preserve"> prohlédnuty statikem Ing. Haščy</w:t>
            </w:r>
            <w:r w:rsidRPr="005E2A4D">
              <w:rPr>
                <w:sz w:val="20"/>
                <w:szCs w:val="20"/>
              </w:rPr>
              <w:t>nem. Při provádění prací bude postupováno dle PD.</w:t>
            </w:r>
          </w:p>
          <w:p w:rsidR="00AB2485" w:rsidRPr="005E2A4D" w:rsidRDefault="00AB2485" w:rsidP="007B419F">
            <w:pPr>
              <w:jc w:val="both"/>
              <w:rPr>
                <w:sz w:val="20"/>
                <w:szCs w:val="20"/>
              </w:rPr>
            </w:pPr>
          </w:p>
          <w:p w:rsidR="00AB2485" w:rsidRPr="005E2A4D" w:rsidRDefault="00AB2485" w:rsidP="007B419F">
            <w:pPr>
              <w:jc w:val="both"/>
              <w:rPr>
                <w:sz w:val="20"/>
                <w:szCs w:val="20"/>
              </w:rPr>
            </w:pPr>
            <w:r w:rsidRPr="005E2A4D">
              <w:rPr>
                <w:sz w:val="20"/>
                <w:szCs w:val="20"/>
              </w:rPr>
              <w:t>KD č.6</w:t>
            </w:r>
          </w:p>
          <w:p w:rsidR="002E7487" w:rsidRDefault="00AB2485" w:rsidP="002E7487">
            <w:pPr>
              <w:jc w:val="both"/>
              <w:rPr>
                <w:sz w:val="20"/>
                <w:szCs w:val="20"/>
              </w:rPr>
            </w:pPr>
            <w:r w:rsidRPr="005E2A4D">
              <w:rPr>
                <w:sz w:val="20"/>
                <w:szCs w:val="20"/>
              </w:rPr>
              <w:t>Stav bude nutné korigovat ve spolupráci se statikem na</w:t>
            </w:r>
            <w:r w:rsidR="002E7487" w:rsidRPr="005E2A4D">
              <w:rPr>
                <w:sz w:val="20"/>
                <w:szCs w:val="20"/>
              </w:rPr>
              <w:t xml:space="preserve"> základě nálezů po odhalení kce, komunikaci a konzultaci se statikem si zajistí stavba. Po prohlédnutí kce a případném návrhu korekcí bude pořízen zápis do stavebního deníku.</w:t>
            </w:r>
          </w:p>
          <w:p w:rsidR="005E2A4D" w:rsidRDefault="005E2A4D" w:rsidP="002E7487">
            <w:pPr>
              <w:jc w:val="both"/>
              <w:rPr>
                <w:sz w:val="20"/>
                <w:szCs w:val="20"/>
              </w:rPr>
            </w:pPr>
          </w:p>
          <w:p w:rsidR="005E2A4D" w:rsidRDefault="005E2A4D" w:rsidP="002E7487">
            <w:pPr>
              <w:jc w:val="both"/>
              <w:rPr>
                <w:color w:val="FF0000"/>
                <w:sz w:val="20"/>
                <w:szCs w:val="20"/>
              </w:rPr>
            </w:pPr>
            <w:r>
              <w:rPr>
                <w:color w:val="FF0000"/>
                <w:sz w:val="20"/>
                <w:szCs w:val="20"/>
              </w:rPr>
              <w:t>KD č.7</w:t>
            </w:r>
          </w:p>
          <w:p w:rsidR="00BE1EB2" w:rsidRPr="00BE1EB2" w:rsidRDefault="00BE1EB2" w:rsidP="00BE1EB2">
            <w:pPr>
              <w:jc w:val="both"/>
              <w:rPr>
                <w:color w:val="FF0000"/>
                <w:sz w:val="20"/>
                <w:szCs w:val="20"/>
              </w:rPr>
            </w:pPr>
            <w:r>
              <w:rPr>
                <w:color w:val="FF0000"/>
                <w:sz w:val="20"/>
                <w:szCs w:val="20"/>
              </w:rPr>
              <w:t>Bylo provedeno prohlédnutí kce statikem. Bude provedena úprava PD dle nálezové situace.</w:t>
            </w:r>
            <w:r>
              <w:rPr>
                <w:sz w:val="20"/>
                <w:szCs w:val="20"/>
              </w:rPr>
              <w:t xml:space="preserve"> </w:t>
            </w:r>
            <w:r w:rsidRPr="00BE1EB2">
              <w:rPr>
                <w:color w:val="FF0000"/>
                <w:sz w:val="20"/>
                <w:szCs w:val="20"/>
              </w:rPr>
              <w:t>Úprava řešení statického zabezpečení bude předložena k vydání závazného stanoviska SPP. Stavbou bude následně předložen změnový list.</w:t>
            </w:r>
          </w:p>
          <w:p w:rsidR="005E2A4D" w:rsidRPr="005E2A4D" w:rsidRDefault="005E2A4D" w:rsidP="002E7487">
            <w:pPr>
              <w:jc w:val="both"/>
              <w:rPr>
                <w:color w:val="FF0000"/>
                <w:sz w:val="20"/>
                <w:szCs w:val="20"/>
              </w:rPr>
            </w:pPr>
          </w:p>
        </w:tc>
        <w:tc>
          <w:tcPr>
            <w:tcW w:w="1156" w:type="dxa"/>
            <w:vAlign w:val="center"/>
          </w:tcPr>
          <w:p w:rsidR="004A07EA" w:rsidRDefault="004A07EA" w:rsidP="007B419F">
            <w:pPr>
              <w:jc w:val="both"/>
              <w:rPr>
                <w:sz w:val="20"/>
                <w:szCs w:val="20"/>
              </w:rPr>
            </w:pPr>
          </w:p>
          <w:p w:rsidR="004A07EA" w:rsidRDefault="004A07EA" w:rsidP="007B419F">
            <w:pPr>
              <w:jc w:val="both"/>
              <w:rPr>
                <w:sz w:val="20"/>
                <w:szCs w:val="20"/>
              </w:rPr>
            </w:pPr>
          </w:p>
          <w:p w:rsidR="004A07EA" w:rsidRDefault="004A07EA" w:rsidP="007B419F">
            <w:pPr>
              <w:jc w:val="both"/>
              <w:rPr>
                <w:sz w:val="20"/>
                <w:szCs w:val="20"/>
              </w:rPr>
            </w:pPr>
          </w:p>
          <w:p w:rsidR="004A07EA" w:rsidRDefault="004A07EA" w:rsidP="007B419F">
            <w:pPr>
              <w:jc w:val="both"/>
              <w:rPr>
                <w:sz w:val="20"/>
                <w:szCs w:val="20"/>
              </w:rPr>
            </w:pPr>
          </w:p>
          <w:p w:rsidR="004A07EA" w:rsidRDefault="004A07EA" w:rsidP="007B419F">
            <w:pPr>
              <w:jc w:val="both"/>
              <w:rPr>
                <w:sz w:val="20"/>
                <w:szCs w:val="20"/>
              </w:rPr>
            </w:pPr>
          </w:p>
          <w:p w:rsidR="004A07EA" w:rsidRDefault="004A07EA" w:rsidP="007B419F">
            <w:pPr>
              <w:jc w:val="both"/>
              <w:rPr>
                <w:sz w:val="20"/>
                <w:szCs w:val="20"/>
              </w:rPr>
            </w:pPr>
          </w:p>
          <w:p w:rsidR="007B419F" w:rsidRDefault="00450D5C" w:rsidP="007B419F">
            <w:pPr>
              <w:jc w:val="both"/>
              <w:rPr>
                <w:sz w:val="20"/>
                <w:szCs w:val="20"/>
              </w:rPr>
            </w:pPr>
            <w:r>
              <w:rPr>
                <w:sz w:val="20"/>
                <w:szCs w:val="20"/>
              </w:rPr>
              <w:t>Stavba +TDO</w:t>
            </w:r>
          </w:p>
          <w:p w:rsidR="004A07EA" w:rsidRDefault="004A07EA" w:rsidP="007B419F">
            <w:pPr>
              <w:jc w:val="both"/>
              <w:rPr>
                <w:sz w:val="20"/>
                <w:szCs w:val="20"/>
              </w:rPr>
            </w:pPr>
          </w:p>
          <w:p w:rsidR="004A07EA" w:rsidRDefault="004A07EA" w:rsidP="007B419F">
            <w:pPr>
              <w:jc w:val="both"/>
              <w:rPr>
                <w:sz w:val="20"/>
                <w:szCs w:val="20"/>
              </w:rPr>
            </w:pPr>
          </w:p>
          <w:p w:rsidR="004A07EA" w:rsidRDefault="004A07EA" w:rsidP="007B419F">
            <w:pPr>
              <w:jc w:val="both"/>
              <w:rPr>
                <w:sz w:val="20"/>
                <w:szCs w:val="20"/>
              </w:rPr>
            </w:pPr>
          </w:p>
          <w:p w:rsidR="004A07EA" w:rsidRPr="00BE1EB2" w:rsidRDefault="00BE1EB2" w:rsidP="007B419F">
            <w:pPr>
              <w:jc w:val="both"/>
              <w:rPr>
                <w:color w:val="FF0000"/>
                <w:sz w:val="20"/>
                <w:szCs w:val="20"/>
              </w:rPr>
            </w:pPr>
            <w:r w:rsidRPr="00BE1EB2">
              <w:rPr>
                <w:color w:val="FF0000"/>
                <w:sz w:val="20"/>
                <w:szCs w:val="20"/>
              </w:rPr>
              <w:t>Statik</w:t>
            </w:r>
          </w:p>
          <w:p w:rsidR="00BE1EB2" w:rsidRDefault="00BE1EB2" w:rsidP="007B419F">
            <w:pPr>
              <w:jc w:val="both"/>
              <w:rPr>
                <w:sz w:val="20"/>
                <w:szCs w:val="20"/>
              </w:rPr>
            </w:pPr>
          </w:p>
          <w:p w:rsidR="004A07EA" w:rsidRPr="00A213AD" w:rsidRDefault="004A07EA" w:rsidP="007B419F">
            <w:pPr>
              <w:jc w:val="both"/>
              <w:rPr>
                <w:sz w:val="20"/>
                <w:szCs w:val="20"/>
              </w:rPr>
            </w:pPr>
          </w:p>
        </w:tc>
        <w:tc>
          <w:tcPr>
            <w:tcW w:w="1395" w:type="dxa"/>
            <w:vAlign w:val="center"/>
          </w:tcPr>
          <w:p w:rsidR="004A07EA" w:rsidRDefault="004A07EA" w:rsidP="007B419F">
            <w:pPr>
              <w:jc w:val="both"/>
              <w:rPr>
                <w:sz w:val="20"/>
                <w:szCs w:val="20"/>
              </w:rPr>
            </w:pPr>
          </w:p>
          <w:p w:rsidR="004A07EA" w:rsidRDefault="004A07EA" w:rsidP="007B419F">
            <w:pPr>
              <w:jc w:val="both"/>
              <w:rPr>
                <w:sz w:val="20"/>
                <w:szCs w:val="20"/>
              </w:rPr>
            </w:pPr>
          </w:p>
          <w:p w:rsidR="004A07EA" w:rsidRDefault="004A07EA" w:rsidP="007B419F">
            <w:pPr>
              <w:jc w:val="both"/>
              <w:rPr>
                <w:sz w:val="20"/>
                <w:szCs w:val="20"/>
              </w:rPr>
            </w:pPr>
          </w:p>
          <w:p w:rsidR="004A07EA" w:rsidRDefault="004A07EA" w:rsidP="007B419F">
            <w:pPr>
              <w:jc w:val="both"/>
              <w:rPr>
                <w:sz w:val="20"/>
                <w:szCs w:val="20"/>
              </w:rPr>
            </w:pPr>
          </w:p>
          <w:p w:rsidR="007B419F" w:rsidRDefault="00450D5C" w:rsidP="007B419F">
            <w:pPr>
              <w:jc w:val="both"/>
              <w:rPr>
                <w:sz w:val="20"/>
                <w:szCs w:val="20"/>
              </w:rPr>
            </w:pPr>
            <w:r>
              <w:rPr>
                <w:sz w:val="20"/>
                <w:szCs w:val="20"/>
              </w:rPr>
              <w:t>Při provádění statického zabezpečení</w:t>
            </w:r>
          </w:p>
          <w:p w:rsidR="004A07EA" w:rsidRDefault="004A07EA" w:rsidP="007B419F">
            <w:pPr>
              <w:jc w:val="both"/>
              <w:rPr>
                <w:sz w:val="20"/>
                <w:szCs w:val="20"/>
              </w:rPr>
            </w:pPr>
          </w:p>
          <w:p w:rsidR="004A07EA" w:rsidRDefault="004A07EA" w:rsidP="007B419F">
            <w:pPr>
              <w:jc w:val="both"/>
              <w:rPr>
                <w:sz w:val="20"/>
                <w:szCs w:val="20"/>
              </w:rPr>
            </w:pPr>
          </w:p>
          <w:p w:rsidR="004A07EA" w:rsidRPr="00A213AD" w:rsidRDefault="004A07EA" w:rsidP="007B419F">
            <w:pPr>
              <w:jc w:val="both"/>
              <w:rPr>
                <w:sz w:val="20"/>
                <w:szCs w:val="20"/>
              </w:rPr>
            </w:pPr>
            <w:r w:rsidRPr="00BE1EB2">
              <w:rPr>
                <w:color w:val="FF0000"/>
                <w:sz w:val="20"/>
                <w:szCs w:val="20"/>
              </w:rPr>
              <w:t>10.7.2014</w:t>
            </w:r>
          </w:p>
        </w:tc>
      </w:tr>
      <w:tr w:rsidR="007B419F" w:rsidRPr="00B84F47" w:rsidTr="00C4430B">
        <w:trPr>
          <w:trHeight w:val="406"/>
          <w:jc w:val="center"/>
        </w:trPr>
        <w:tc>
          <w:tcPr>
            <w:tcW w:w="543" w:type="dxa"/>
            <w:vAlign w:val="center"/>
          </w:tcPr>
          <w:p w:rsidR="007B419F" w:rsidRDefault="00E5701D" w:rsidP="007B419F">
            <w:pPr>
              <w:jc w:val="both"/>
              <w:rPr>
                <w:sz w:val="20"/>
                <w:szCs w:val="20"/>
              </w:rPr>
            </w:pPr>
            <w:r>
              <w:rPr>
                <w:sz w:val="20"/>
                <w:szCs w:val="20"/>
              </w:rPr>
              <w:t>10</w:t>
            </w:r>
            <w:r w:rsidR="00450D5C">
              <w:rPr>
                <w:sz w:val="20"/>
                <w:szCs w:val="20"/>
              </w:rPr>
              <w:t>.</w:t>
            </w:r>
          </w:p>
        </w:tc>
        <w:tc>
          <w:tcPr>
            <w:tcW w:w="6540" w:type="dxa"/>
            <w:vAlign w:val="center"/>
          </w:tcPr>
          <w:p w:rsidR="007B419F" w:rsidRDefault="00450D5C" w:rsidP="007B419F">
            <w:pPr>
              <w:jc w:val="both"/>
              <w:rPr>
                <w:b/>
                <w:sz w:val="20"/>
                <w:szCs w:val="20"/>
                <w:u w:val="single"/>
              </w:rPr>
            </w:pPr>
            <w:r>
              <w:rPr>
                <w:b/>
                <w:sz w:val="20"/>
                <w:szCs w:val="20"/>
                <w:u w:val="single"/>
              </w:rPr>
              <w:t>Zadláždění dvorku u kaple Sv. Wolfganga</w:t>
            </w:r>
          </w:p>
          <w:p w:rsidR="00450D5C" w:rsidRDefault="00450D5C" w:rsidP="006B0C4C">
            <w:pPr>
              <w:jc w:val="both"/>
              <w:rPr>
                <w:sz w:val="20"/>
                <w:szCs w:val="20"/>
              </w:rPr>
            </w:pPr>
            <w:r>
              <w:rPr>
                <w:sz w:val="20"/>
                <w:szCs w:val="20"/>
              </w:rPr>
              <w:t>Při demontáži stávající dlažby bylo zjištěno, že jednotlivé části dlažby dosahují tlouš</w:t>
            </w:r>
            <w:r w:rsidR="00C4430B">
              <w:rPr>
                <w:sz w:val="20"/>
                <w:szCs w:val="20"/>
              </w:rPr>
              <w:t>ťky až 20 cm. Skladba</w:t>
            </w:r>
            <w:r w:rsidR="006B0C4C">
              <w:rPr>
                <w:sz w:val="20"/>
                <w:szCs w:val="20"/>
              </w:rPr>
              <w:t xml:space="preserve"> P/29 (výkres A.M1.1.50)</w:t>
            </w:r>
            <w:r w:rsidR="00C4430B">
              <w:rPr>
                <w:sz w:val="20"/>
                <w:szCs w:val="20"/>
              </w:rPr>
              <w:t xml:space="preserve"> podkladních vrstev pod </w:t>
            </w:r>
            <w:r w:rsidR="006B0C4C">
              <w:rPr>
                <w:sz w:val="20"/>
                <w:szCs w:val="20"/>
              </w:rPr>
              <w:t xml:space="preserve">zádlažbou dvorku uvažuje pouze s tloušťkou kamenných desek 5 cm. Pro provedení zádlažby bude nutné provést úpravu skladby. Na základě konzultace se zpracovatelem PD bude provedeno navýšení tloušťky podkladní štěrkové </w:t>
            </w:r>
            <w:r w:rsidR="006B0C4C">
              <w:rPr>
                <w:sz w:val="20"/>
                <w:szCs w:val="20"/>
              </w:rPr>
              <w:lastRenderedPageBreak/>
              <w:t>vrstvy dle potřeby tj. o 15 cm– dle tloušťky desek. Změna skladby bude upravena projektantem. Nová skladba bude</w:t>
            </w:r>
            <w:r w:rsidR="00157034">
              <w:rPr>
                <w:sz w:val="20"/>
                <w:szCs w:val="20"/>
              </w:rPr>
              <w:t xml:space="preserve"> </w:t>
            </w:r>
            <w:r w:rsidR="006B0C4C">
              <w:rPr>
                <w:sz w:val="20"/>
                <w:szCs w:val="20"/>
              </w:rPr>
              <w:t>předložena</w:t>
            </w:r>
            <w:r w:rsidR="006B0C4C" w:rsidRPr="0041039F">
              <w:rPr>
                <w:sz w:val="20"/>
                <w:szCs w:val="20"/>
              </w:rPr>
              <w:t xml:space="preserve"> k vydání závazného stanoviska SPP</w:t>
            </w:r>
            <w:r w:rsidR="006B0C4C">
              <w:rPr>
                <w:sz w:val="20"/>
                <w:szCs w:val="20"/>
              </w:rPr>
              <w:t>. Stavbou bude následně předložen změnový list.</w:t>
            </w:r>
          </w:p>
          <w:p w:rsidR="005E2A4D" w:rsidRDefault="005E2A4D" w:rsidP="006B0C4C">
            <w:pPr>
              <w:jc w:val="both"/>
              <w:rPr>
                <w:sz w:val="20"/>
                <w:szCs w:val="20"/>
              </w:rPr>
            </w:pPr>
          </w:p>
          <w:p w:rsidR="005E2A4D" w:rsidRDefault="005E2A4D" w:rsidP="006B0C4C">
            <w:pPr>
              <w:jc w:val="both"/>
              <w:rPr>
                <w:color w:val="FF0000"/>
                <w:sz w:val="20"/>
                <w:szCs w:val="20"/>
              </w:rPr>
            </w:pPr>
            <w:r w:rsidRPr="005E2A4D">
              <w:rPr>
                <w:color w:val="FF0000"/>
                <w:sz w:val="20"/>
                <w:szCs w:val="20"/>
              </w:rPr>
              <w:t>KD č.7</w:t>
            </w:r>
          </w:p>
          <w:p w:rsidR="00BE1EB2" w:rsidRDefault="00BE1EB2" w:rsidP="00BE1EB2">
            <w:pPr>
              <w:jc w:val="both"/>
              <w:rPr>
                <w:color w:val="FF0000"/>
                <w:sz w:val="20"/>
                <w:szCs w:val="20"/>
              </w:rPr>
            </w:pPr>
            <w:r>
              <w:rPr>
                <w:color w:val="FF0000"/>
                <w:sz w:val="20"/>
                <w:szCs w:val="20"/>
              </w:rPr>
              <w:t>Při demontáži dlažby bylo zjištěno, že obruba kanálu v rohu u branky vedoucí do zahrady M5 je z betonu a betonový prefabrikát je i mřížka kanálu. V PD je počítáno s tím, že se jedná o kamennou obrubu s litinovou mříží. Oba prvky budou nahrazeny tak, aby materiálově i vizuálně odpovídaly PD. Oba prvky budou přidány do změnového listu výše uvedené úpravy dvorku dle KD č.6.</w:t>
            </w:r>
          </w:p>
          <w:p w:rsidR="00BE1EB2" w:rsidRPr="00BE1EB2" w:rsidRDefault="00BE1EB2" w:rsidP="00BE1EB2">
            <w:pPr>
              <w:jc w:val="both"/>
              <w:rPr>
                <w:color w:val="FF0000"/>
                <w:sz w:val="20"/>
                <w:szCs w:val="20"/>
              </w:rPr>
            </w:pPr>
          </w:p>
        </w:tc>
        <w:tc>
          <w:tcPr>
            <w:tcW w:w="1156" w:type="dxa"/>
            <w:vAlign w:val="center"/>
          </w:tcPr>
          <w:p w:rsidR="007B419F" w:rsidRPr="00A213AD" w:rsidRDefault="006B0C4C" w:rsidP="007B419F">
            <w:pPr>
              <w:jc w:val="both"/>
              <w:rPr>
                <w:sz w:val="20"/>
                <w:szCs w:val="20"/>
              </w:rPr>
            </w:pPr>
            <w:r>
              <w:rPr>
                <w:sz w:val="20"/>
                <w:szCs w:val="20"/>
              </w:rPr>
              <w:lastRenderedPageBreak/>
              <w:t>Stavba + GP + TDO</w:t>
            </w:r>
          </w:p>
        </w:tc>
        <w:tc>
          <w:tcPr>
            <w:tcW w:w="1395" w:type="dxa"/>
            <w:vAlign w:val="center"/>
          </w:tcPr>
          <w:p w:rsidR="007B419F" w:rsidRPr="00A213AD" w:rsidRDefault="005E2A4D" w:rsidP="007B419F">
            <w:pPr>
              <w:jc w:val="both"/>
              <w:rPr>
                <w:sz w:val="20"/>
                <w:szCs w:val="20"/>
              </w:rPr>
            </w:pPr>
            <w:r>
              <w:rPr>
                <w:sz w:val="20"/>
                <w:szCs w:val="20"/>
              </w:rPr>
              <w:t>Úkol trvá</w:t>
            </w:r>
          </w:p>
        </w:tc>
      </w:tr>
      <w:tr w:rsidR="007B419F" w:rsidRPr="00B84F47" w:rsidTr="00C4430B">
        <w:trPr>
          <w:trHeight w:val="406"/>
          <w:jc w:val="center"/>
        </w:trPr>
        <w:tc>
          <w:tcPr>
            <w:tcW w:w="543" w:type="dxa"/>
            <w:vAlign w:val="center"/>
          </w:tcPr>
          <w:p w:rsidR="007B419F" w:rsidRDefault="00E5701D" w:rsidP="007B419F">
            <w:pPr>
              <w:jc w:val="both"/>
              <w:rPr>
                <w:sz w:val="20"/>
                <w:szCs w:val="20"/>
              </w:rPr>
            </w:pPr>
            <w:r>
              <w:rPr>
                <w:sz w:val="20"/>
                <w:szCs w:val="20"/>
              </w:rPr>
              <w:lastRenderedPageBreak/>
              <w:t>11</w:t>
            </w:r>
            <w:r w:rsidR="006B0C4C">
              <w:rPr>
                <w:sz w:val="20"/>
                <w:szCs w:val="20"/>
              </w:rPr>
              <w:t>.</w:t>
            </w:r>
          </w:p>
        </w:tc>
        <w:tc>
          <w:tcPr>
            <w:tcW w:w="6540" w:type="dxa"/>
            <w:vAlign w:val="center"/>
          </w:tcPr>
          <w:p w:rsidR="007B419F" w:rsidRDefault="0079234D" w:rsidP="007B419F">
            <w:pPr>
              <w:jc w:val="both"/>
              <w:rPr>
                <w:b/>
                <w:sz w:val="20"/>
                <w:szCs w:val="20"/>
                <w:u w:val="single"/>
              </w:rPr>
            </w:pPr>
            <w:r w:rsidRPr="0079234D">
              <w:rPr>
                <w:b/>
                <w:sz w:val="20"/>
                <w:szCs w:val="20"/>
                <w:u w:val="single"/>
              </w:rPr>
              <w:t>Hrázděná kce ve 2.NP místnosti č.2.06</w:t>
            </w:r>
          </w:p>
          <w:p w:rsidR="0079234D" w:rsidRPr="0079234D" w:rsidRDefault="0079234D" w:rsidP="00157034">
            <w:pPr>
              <w:jc w:val="both"/>
              <w:rPr>
                <w:sz w:val="20"/>
                <w:szCs w:val="20"/>
              </w:rPr>
            </w:pPr>
            <w:r>
              <w:rPr>
                <w:sz w:val="20"/>
                <w:szCs w:val="20"/>
              </w:rPr>
              <w:t>Při provádění bouracích prací bylo zjištěno, že kce dělící místnost č.2.06 je hrázděná. Plánované ocelové profily překladu dle PD budou vloženy až pod vodorovným trámem, který je osazen pod stropem</w:t>
            </w:r>
            <w:r w:rsidR="00157034">
              <w:rPr>
                <w:sz w:val="20"/>
                <w:szCs w:val="20"/>
              </w:rPr>
              <w:t>. Po odříznutí části dřevěné kce hrázdění bude nutné provést ukotvení bočního zdiva ke zbývající části dřevěné kce. Ukotvení zdiva bude řešeno projektantem. Detail bude předložen</w:t>
            </w:r>
            <w:r w:rsidR="00157034" w:rsidRPr="0041039F">
              <w:rPr>
                <w:sz w:val="20"/>
                <w:szCs w:val="20"/>
              </w:rPr>
              <w:t xml:space="preserve"> k vydání závazného stanoviska SPP</w:t>
            </w:r>
            <w:r w:rsidR="00157034">
              <w:rPr>
                <w:sz w:val="20"/>
                <w:szCs w:val="20"/>
              </w:rPr>
              <w:t>. Stavbou bude následně předložen změnový list.</w:t>
            </w:r>
          </w:p>
        </w:tc>
        <w:tc>
          <w:tcPr>
            <w:tcW w:w="1156" w:type="dxa"/>
            <w:vAlign w:val="center"/>
          </w:tcPr>
          <w:p w:rsidR="007B419F" w:rsidRPr="00A213AD" w:rsidRDefault="00157034" w:rsidP="007B419F">
            <w:pPr>
              <w:jc w:val="both"/>
              <w:rPr>
                <w:sz w:val="20"/>
                <w:szCs w:val="20"/>
              </w:rPr>
            </w:pPr>
            <w:r>
              <w:rPr>
                <w:sz w:val="20"/>
                <w:szCs w:val="20"/>
              </w:rPr>
              <w:t>Stavba + GP + TDO</w:t>
            </w:r>
          </w:p>
        </w:tc>
        <w:tc>
          <w:tcPr>
            <w:tcW w:w="1395" w:type="dxa"/>
            <w:vAlign w:val="center"/>
          </w:tcPr>
          <w:p w:rsidR="007B419F" w:rsidRPr="00A213AD" w:rsidRDefault="005E2A4D" w:rsidP="007B419F">
            <w:pPr>
              <w:jc w:val="both"/>
              <w:rPr>
                <w:sz w:val="20"/>
                <w:szCs w:val="20"/>
              </w:rPr>
            </w:pPr>
            <w:r>
              <w:rPr>
                <w:sz w:val="20"/>
                <w:szCs w:val="20"/>
              </w:rPr>
              <w:t>Úkol trvá</w:t>
            </w:r>
          </w:p>
        </w:tc>
      </w:tr>
      <w:tr w:rsidR="007B419F" w:rsidRPr="00B84F47" w:rsidTr="00C4430B">
        <w:trPr>
          <w:trHeight w:val="406"/>
          <w:jc w:val="center"/>
        </w:trPr>
        <w:tc>
          <w:tcPr>
            <w:tcW w:w="543" w:type="dxa"/>
            <w:vAlign w:val="center"/>
          </w:tcPr>
          <w:p w:rsidR="007B419F" w:rsidRDefault="007B419F" w:rsidP="007B419F">
            <w:pPr>
              <w:jc w:val="both"/>
              <w:rPr>
                <w:sz w:val="20"/>
                <w:szCs w:val="20"/>
              </w:rPr>
            </w:pPr>
          </w:p>
        </w:tc>
        <w:tc>
          <w:tcPr>
            <w:tcW w:w="6540" w:type="dxa"/>
            <w:vAlign w:val="center"/>
          </w:tcPr>
          <w:p w:rsidR="007B419F" w:rsidRDefault="00157034" w:rsidP="007B419F">
            <w:pPr>
              <w:jc w:val="both"/>
              <w:rPr>
                <w:b/>
                <w:sz w:val="20"/>
                <w:szCs w:val="20"/>
              </w:rPr>
            </w:pPr>
            <w:r>
              <w:rPr>
                <w:b/>
                <w:sz w:val="20"/>
                <w:szCs w:val="20"/>
              </w:rPr>
              <w:t>Objekt M3 - Altán</w:t>
            </w:r>
          </w:p>
        </w:tc>
        <w:tc>
          <w:tcPr>
            <w:tcW w:w="1156" w:type="dxa"/>
            <w:vAlign w:val="center"/>
          </w:tcPr>
          <w:p w:rsidR="007B419F" w:rsidRPr="00A213AD" w:rsidRDefault="007B419F" w:rsidP="007B419F">
            <w:pPr>
              <w:jc w:val="both"/>
              <w:rPr>
                <w:sz w:val="20"/>
                <w:szCs w:val="20"/>
              </w:rPr>
            </w:pPr>
          </w:p>
        </w:tc>
        <w:tc>
          <w:tcPr>
            <w:tcW w:w="1395" w:type="dxa"/>
            <w:vAlign w:val="center"/>
          </w:tcPr>
          <w:p w:rsidR="007B419F" w:rsidRPr="00A213AD" w:rsidRDefault="007B419F" w:rsidP="007B419F">
            <w:pPr>
              <w:jc w:val="both"/>
              <w:rPr>
                <w:sz w:val="20"/>
                <w:szCs w:val="20"/>
              </w:rPr>
            </w:pPr>
          </w:p>
        </w:tc>
      </w:tr>
      <w:tr w:rsidR="00F606F2" w:rsidRPr="00B84F47" w:rsidTr="00C4430B">
        <w:trPr>
          <w:trHeight w:val="406"/>
          <w:jc w:val="center"/>
        </w:trPr>
        <w:tc>
          <w:tcPr>
            <w:tcW w:w="543" w:type="dxa"/>
            <w:vAlign w:val="center"/>
          </w:tcPr>
          <w:p w:rsidR="00F606F2" w:rsidRDefault="002E7487" w:rsidP="00E5701D">
            <w:pPr>
              <w:jc w:val="both"/>
              <w:rPr>
                <w:sz w:val="20"/>
                <w:szCs w:val="20"/>
              </w:rPr>
            </w:pPr>
            <w:r>
              <w:rPr>
                <w:sz w:val="20"/>
                <w:szCs w:val="20"/>
              </w:rPr>
              <w:t>1</w:t>
            </w:r>
            <w:r w:rsidR="00E5701D">
              <w:rPr>
                <w:sz w:val="20"/>
                <w:szCs w:val="20"/>
              </w:rPr>
              <w:t>2</w:t>
            </w:r>
            <w:r w:rsidR="00F606F2">
              <w:rPr>
                <w:sz w:val="20"/>
                <w:szCs w:val="20"/>
              </w:rPr>
              <w:t>.</w:t>
            </w:r>
          </w:p>
        </w:tc>
        <w:tc>
          <w:tcPr>
            <w:tcW w:w="6540" w:type="dxa"/>
            <w:vAlign w:val="center"/>
          </w:tcPr>
          <w:p w:rsidR="00F606F2" w:rsidRDefault="00F606F2" w:rsidP="00F606F2">
            <w:pPr>
              <w:jc w:val="both"/>
              <w:rPr>
                <w:b/>
                <w:sz w:val="20"/>
                <w:szCs w:val="20"/>
                <w:u w:val="single"/>
              </w:rPr>
            </w:pPr>
            <w:r w:rsidRPr="00157034">
              <w:rPr>
                <w:b/>
                <w:sz w:val="20"/>
                <w:szCs w:val="20"/>
                <w:u w:val="single"/>
              </w:rPr>
              <w:t>Odvlhčení obvodového zdiva</w:t>
            </w:r>
          </w:p>
          <w:p w:rsidR="00F606F2" w:rsidRDefault="00F606F2" w:rsidP="00F606F2">
            <w:pPr>
              <w:jc w:val="both"/>
              <w:rPr>
                <w:sz w:val="20"/>
                <w:szCs w:val="20"/>
              </w:rPr>
            </w:pPr>
            <w:r>
              <w:rPr>
                <w:sz w:val="20"/>
                <w:szCs w:val="20"/>
              </w:rPr>
              <w:t>Při provádění výkopových prací pro odvětrávací kanál, bylo zjištěno, že část založení objektu – zejména úroveň základové spáry části výplňových obvodových zdí není v hloubce předpokládané PD. Větrací kanál zakreslený v PD nebude proveden. V šířce uvažovaného odvětrávacího kanálu bude provedeno po záběrech odkopání zeminy na úroveň stávající základové spáry. Takto vzniklá rýha bude zaštěrkována štěrkem frakce 54-75 mm. Pro zlepšení vlhkostních poměrů zdiva altánu bude ve vzdálenosti cc 2 m od objektu mezi objektem a opěrnou zdí terasy zahrady provedena zaštěrkovaná drenážní rýha.</w:t>
            </w:r>
          </w:p>
          <w:p w:rsidR="00F606F2" w:rsidRDefault="00F606F2" w:rsidP="00F606F2">
            <w:pPr>
              <w:jc w:val="both"/>
              <w:rPr>
                <w:sz w:val="20"/>
                <w:szCs w:val="20"/>
              </w:rPr>
            </w:pPr>
            <w:r>
              <w:rPr>
                <w:sz w:val="20"/>
                <w:szCs w:val="20"/>
              </w:rPr>
              <w:t>Detail nového řešení odvlhčení objektu bude předložen</w:t>
            </w:r>
            <w:r w:rsidRPr="0041039F">
              <w:rPr>
                <w:sz w:val="20"/>
                <w:szCs w:val="20"/>
              </w:rPr>
              <w:t xml:space="preserve"> k vydání závazného stanoviska SPP</w:t>
            </w:r>
            <w:r>
              <w:rPr>
                <w:sz w:val="20"/>
                <w:szCs w:val="20"/>
              </w:rPr>
              <w:t>. Stavbou bude následně předložen změnový list.</w:t>
            </w:r>
          </w:p>
          <w:p w:rsidR="005E2A4D" w:rsidRDefault="005E2A4D" w:rsidP="00F606F2">
            <w:pPr>
              <w:jc w:val="both"/>
              <w:rPr>
                <w:sz w:val="20"/>
                <w:szCs w:val="20"/>
              </w:rPr>
            </w:pPr>
          </w:p>
          <w:p w:rsidR="005E2A4D" w:rsidRDefault="005E2A4D" w:rsidP="00F606F2">
            <w:pPr>
              <w:jc w:val="both"/>
              <w:rPr>
                <w:color w:val="FF0000"/>
                <w:sz w:val="20"/>
                <w:szCs w:val="20"/>
              </w:rPr>
            </w:pPr>
            <w:r w:rsidRPr="005E2A4D">
              <w:rPr>
                <w:color w:val="FF0000"/>
                <w:sz w:val="20"/>
                <w:szCs w:val="20"/>
              </w:rPr>
              <w:t>KD č.7</w:t>
            </w:r>
          </w:p>
          <w:p w:rsidR="00BE1EB2" w:rsidRDefault="00BE1EB2" w:rsidP="00F606F2">
            <w:pPr>
              <w:jc w:val="both"/>
              <w:rPr>
                <w:color w:val="FF0000"/>
                <w:sz w:val="20"/>
                <w:szCs w:val="20"/>
              </w:rPr>
            </w:pPr>
            <w:r>
              <w:rPr>
                <w:color w:val="FF0000"/>
                <w:sz w:val="20"/>
                <w:szCs w:val="20"/>
              </w:rPr>
              <w:t>Stavba žádá, aby se projektant vyjádřil k tomu, jestli se bude v návaznosti na jiné provedení provětrávání zdiva z vnější strany i provětrávání podlahy altánu.</w:t>
            </w:r>
          </w:p>
          <w:p w:rsidR="005E2A4D" w:rsidRPr="00157034" w:rsidRDefault="005E2A4D" w:rsidP="00F606F2">
            <w:pPr>
              <w:jc w:val="both"/>
              <w:rPr>
                <w:sz w:val="20"/>
                <w:szCs w:val="20"/>
              </w:rPr>
            </w:pPr>
          </w:p>
        </w:tc>
        <w:tc>
          <w:tcPr>
            <w:tcW w:w="1156" w:type="dxa"/>
            <w:vAlign w:val="center"/>
          </w:tcPr>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606F2" w:rsidRDefault="00F606F2" w:rsidP="00F606F2">
            <w:pPr>
              <w:jc w:val="both"/>
              <w:rPr>
                <w:sz w:val="20"/>
                <w:szCs w:val="20"/>
              </w:rPr>
            </w:pPr>
            <w:r>
              <w:rPr>
                <w:sz w:val="20"/>
                <w:szCs w:val="20"/>
              </w:rPr>
              <w:t>Stavba + GP + TDO</w:t>
            </w: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Pr="00A213AD" w:rsidRDefault="00F54A86" w:rsidP="00F606F2">
            <w:pPr>
              <w:jc w:val="both"/>
              <w:rPr>
                <w:sz w:val="20"/>
                <w:szCs w:val="20"/>
              </w:rPr>
            </w:pPr>
            <w:r w:rsidRPr="00F54A86">
              <w:rPr>
                <w:color w:val="FF0000"/>
                <w:sz w:val="20"/>
                <w:szCs w:val="20"/>
              </w:rPr>
              <w:t>TDO</w:t>
            </w:r>
          </w:p>
        </w:tc>
        <w:tc>
          <w:tcPr>
            <w:tcW w:w="1395" w:type="dxa"/>
            <w:vAlign w:val="center"/>
          </w:tcPr>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606F2" w:rsidRDefault="005E2A4D" w:rsidP="00F606F2">
            <w:pPr>
              <w:jc w:val="both"/>
              <w:rPr>
                <w:sz w:val="20"/>
                <w:szCs w:val="20"/>
              </w:rPr>
            </w:pPr>
            <w:r>
              <w:rPr>
                <w:sz w:val="20"/>
                <w:szCs w:val="20"/>
              </w:rPr>
              <w:t>Úkol trvá</w:t>
            </w: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Pr="00A213AD" w:rsidRDefault="00F54A86" w:rsidP="00F606F2">
            <w:pPr>
              <w:jc w:val="both"/>
              <w:rPr>
                <w:sz w:val="20"/>
                <w:szCs w:val="20"/>
              </w:rPr>
            </w:pPr>
            <w:r w:rsidRPr="00F54A86">
              <w:rPr>
                <w:color w:val="FF0000"/>
                <w:sz w:val="20"/>
                <w:szCs w:val="20"/>
              </w:rPr>
              <w:t>10.7.2014</w:t>
            </w:r>
          </w:p>
        </w:tc>
      </w:tr>
      <w:tr w:rsidR="00F606F2" w:rsidRPr="00B84F47" w:rsidTr="00C4430B">
        <w:trPr>
          <w:trHeight w:val="406"/>
          <w:jc w:val="center"/>
        </w:trPr>
        <w:tc>
          <w:tcPr>
            <w:tcW w:w="543" w:type="dxa"/>
            <w:vAlign w:val="center"/>
          </w:tcPr>
          <w:p w:rsidR="00F606F2" w:rsidRDefault="00F606F2" w:rsidP="00F606F2">
            <w:pPr>
              <w:jc w:val="both"/>
              <w:rPr>
                <w:sz w:val="20"/>
                <w:szCs w:val="20"/>
              </w:rPr>
            </w:pPr>
          </w:p>
        </w:tc>
        <w:tc>
          <w:tcPr>
            <w:tcW w:w="6540" w:type="dxa"/>
            <w:vAlign w:val="center"/>
          </w:tcPr>
          <w:p w:rsidR="00F606F2" w:rsidRDefault="00080563" w:rsidP="00F606F2">
            <w:pPr>
              <w:jc w:val="both"/>
              <w:rPr>
                <w:b/>
                <w:sz w:val="20"/>
                <w:szCs w:val="20"/>
              </w:rPr>
            </w:pPr>
            <w:r>
              <w:rPr>
                <w:b/>
                <w:sz w:val="20"/>
                <w:szCs w:val="20"/>
              </w:rPr>
              <w:t>Objekt M7 - kostel</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080563" w:rsidRPr="00B84F47" w:rsidTr="00C4430B">
        <w:trPr>
          <w:trHeight w:val="406"/>
          <w:jc w:val="center"/>
        </w:trPr>
        <w:tc>
          <w:tcPr>
            <w:tcW w:w="543" w:type="dxa"/>
            <w:vAlign w:val="center"/>
          </w:tcPr>
          <w:p w:rsidR="00080563" w:rsidRDefault="00E5701D" w:rsidP="00F606F2">
            <w:pPr>
              <w:jc w:val="both"/>
              <w:rPr>
                <w:sz w:val="20"/>
                <w:szCs w:val="20"/>
              </w:rPr>
            </w:pPr>
            <w:r>
              <w:rPr>
                <w:sz w:val="20"/>
                <w:szCs w:val="20"/>
              </w:rPr>
              <w:t>13</w:t>
            </w:r>
            <w:r w:rsidR="00080563">
              <w:rPr>
                <w:sz w:val="20"/>
                <w:szCs w:val="20"/>
              </w:rPr>
              <w:t>.</w:t>
            </w:r>
          </w:p>
        </w:tc>
        <w:tc>
          <w:tcPr>
            <w:tcW w:w="6540" w:type="dxa"/>
            <w:vAlign w:val="center"/>
          </w:tcPr>
          <w:p w:rsidR="00080563" w:rsidRDefault="00080563" w:rsidP="00F606F2">
            <w:pPr>
              <w:jc w:val="both"/>
              <w:rPr>
                <w:sz w:val="20"/>
                <w:szCs w:val="20"/>
              </w:rPr>
            </w:pPr>
            <w:r>
              <w:rPr>
                <w:b/>
                <w:sz w:val="20"/>
                <w:szCs w:val="20"/>
                <w:u w:val="single"/>
              </w:rPr>
              <w:t>Dřevěné kce napadené dřevokazným hmyzem</w:t>
            </w:r>
          </w:p>
          <w:p w:rsidR="00080563" w:rsidRDefault="00080563" w:rsidP="00BF006E">
            <w:pPr>
              <w:jc w:val="both"/>
              <w:rPr>
                <w:sz w:val="20"/>
                <w:szCs w:val="20"/>
              </w:rPr>
            </w:pPr>
            <w:r>
              <w:rPr>
                <w:sz w:val="20"/>
                <w:szCs w:val="20"/>
              </w:rPr>
              <w:t>V celém interiéru kostela bylo zjiš</w:t>
            </w:r>
            <w:r w:rsidR="00BF006E">
              <w:rPr>
                <w:sz w:val="20"/>
                <w:szCs w:val="20"/>
              </w:rPr>
              <w:t xml:space="preserve">těno rozsáhlé napadení </w:t>
            </w:r>
            <w:r>
              <w:rPr>
                <w:sz w:val="20"/>
                <w:szCs w:val="20"/>
              </w:rPr>
              <w:t>dřevěných kcí stavby i vnitřního mobiliáře pevně spojeného se stavbou. Oproti stavu v době zpracování PD se podstatně zvýšila aktivita živého dřevokazného hmyzu. Na základě konzultace s projektantem a pracovníky SPP</w:t>
            </w:r>
            <w:r w:rsidR="00BF006E">
              <w:rPr>
                <w:sz w:val="20"/>
                <w:szCs w:val="20"/>
              </w:rPr>
              <w:t xml:space="preserve"> bylo doporučeno zvážit provedení plošné likvidace tkzv. plynováním. Pro provedení ochrany a chemického ošetření dřevěných kcí a vestavěného mobiliáře bude vypracován posudek a návrh plošné likvidace dřevokazného hmyzu. Návrh bude předložen</w:t>
            </w:r>
            <w:r w:rsidR="00BF006E" w:rsidRPr="0041039F">
              <w:rPr>
                <w:sz w:val="20"/>
                <w:szCs w:val="20"/>
              </w:rPr>
              <w:t xml:space="preserve"> k vydání závazného stanoviska SPP</w:t>
            </w:r>
            <w:r w:rsidR="00BF006E">
              <w:rPr>
                <w:sz w:val="20"/>
                <w:szCs w:val="20"/>
              </w:rPr>
              <w:t>. Stavbou bude provedeno ocenění a následně předložen změnový list.</w:t>
            </w:r>
          </w:p>
          <w:p w:rsidR="005E2A4D" w:rsidRPr="00080563" w:rsidRDefault="005E2A4D" w:rsidP="00BF006E">
            <w:pPr>
              <w:jc w:val="both"/>
              <w:rPr>
                <w:sz w:val="20"/>
                <w:szCs w:val="20"/>
              </w:rPr>
            </w:pPr>
          </w:p>
        </w:tc>
        <w:tc>
          <w:tcPr>
            <w:tcW w:w="1156" w:type="dxa"/>
            <w:vAlign w:val="center"/>
          </w:tcPr>
          <w:p w:rsidR="00080563" w:rsidRPr="00A213AD" w:rsidRDefault="00BF006E" w:rsidP="00F606F2">
            <w:pPr>
              <w:jc w:val="both"/>
              <w:rPr>
                <w:sz w:val="20"/>
                <w:szCs w:val="20"/>
              </w:rPr>
            </w:pPr>
            <w:r>
              <w:rPr>
                <w:sz w:val="20"/>
                <w:szCs w:val="20"/>
              </w:rPr>
              <w:t xml:space="preserve">TDO </w:t>
            </w:r>
          </w:p>
        </w:tc>
        <w:tc>
          <w:tcPr>
            <w:tcW w:w="1395" w:type="dxa"/>
            <w:vAlign w:val="center"/>
          </w:tcPr>
          <w:p w:rsidR="00080563" w:rsidRPr="00A213AD" w:rsidRDefault="00AB2485" w:rsidP="00F606F2">
            <w:pPr>
              <w:jc w:val="both"/>
              <w:rPr>
                <w:sz w:val="20"/>
                <w:szCs w:val="20"/>
              </w:rPr>
            </w:pPr>
            <w:r>
              <w:rPr>
                <w:sz w:val="20"/>
                <w:szCs w:val="20"/>
              </w:rPr>
              <w:t>Úkol trvá</w:t>
            </w:r>
          </w:p>
        </w:tc>
      </w:tr>
      <w:tr w:rsidR="002E7487" w:rsidRPr="00B84F47" w:rsidTr="00C4430B">
        <w:trPr>
          <w:trHeight w:val="406"/>
          <w:jc w:val="center"/>
        </w:trPr>
        <w:tc>
          <w:tcPr>
            <w:tcW w:w="543" w:type="dxa"/>
            <w:vAlign w:val="center"/>
          </w:tcPr>
          <w:p w:rsidR="002E7487" w:rsidRDefault="002E7487" w:rsidP="00F606F2">
            <w:pPr>
              <w:jc w:val="both"/>
              <w:rPr>
                <w:sz w:val="20"/>
                <w:szCs w:val="20"/>
              </w:rPr>
            </w:pPr>
          </w:p>
        </w:tc>
        <w:tc>
          <w:tcPr>
            <w:tcW w:w="6540" w:type="dxa"/>
            <w:vAlign w:val="center"/>
          </w:tcPr>
          <w:p w:rsidR="002E7487" w:rsidRPr="003D68DD" w:rsidRDefault="000A5D52" w:rsidP="002E7487">
            <w:pPr>
              <w:jc w:val="both"/>
              <w:rPr>
                <w:b/>
                <w:color w:val="FF0000"/>
                <w:sz w:val="20"/>
                <w:szCs w:val="20"/>
                <w:u w:val="single"/>
              </w:rPr>
            </w:pPr>
            <w:r>
              <w:rPr>
                <w:b/>
                <w:sz w:val="20"/>
                <w:szCs w:val="20"/>
              </w:rPr>
              <w:t>I</w:t>
            </w:r>
            <w:r w:rsidR="002E7487" w:rsidRPr="000A5D52">
              <w:rPr>
                <w:b/>
                <w:sz w:val="20"/>
                <w:szCs w:val="20"/>
              </w:rPr>
              <w:t>nformace a úkoly z KD6</w:t>
            </w:r>
          </w:p>
        </w:tc>
        <w:tc>
          <w:tcPr>
            <w:tcW w:w="1156" w:type="dxa"/>
            <w:vAlign w:val="center"/>
          </w:tcPr>
          <w:p w:rsidR="002E7487" w:rsidRDefault="002E7487" w:rsidP="00F606F2">
            <w:pPr>
              <w:jc w:val="both"/>
              <w:rPr>
                <w:sz w:val="20"/>
                <w:szCs w:val="20"/>
              </w:rPr>
            </w:pPr>
          </w:p>
        </w:tc>
        <w:tc>
          <w:tcPr>
            <w:tcW w:w="1395" w:type="dxa"/>
            <w:vAlign w:val="center"/>
          </w:tcPr>
          <w:p w:rsidR="002E7487" w:rsidRDefault="002E7487" w:rsidP="00F606F2">
            <w:pPr>
              <w:jc w:val="both"/>
              <w:rPr>
                <w:sz w:val="20"/>
                <w:szCs w:val="20"/>
              </w:rPr>
            </w:pPr>
          </w:p>
        </w:tc>
      </w:tr>
      <w:tr w:rsidR="002E7487" w:rsidRPr="00B84F47" w:rsidTr="00C4430B">
        <w:trPr>
          <w:trHeight w:val="406"/>
          <w:jc w:val="center"/>
        </w:trPr>
        <w:tc>
          <w:tcPr>
            <w:tcW w:w="543" w:type="dxa"/>
            <w:vAlign w:val="center"/>
          </w:tcPr>
          <w:p w:rsidR="002E7487" w:rsidRDefault="002E7487" w:rsidP="00F606F2">
            <w:pPr>
              <w:jc w:val="both"/>
              <w:rPr>
                <w:sz w:val="20"/>
                <w:szCs w:val="20"/>
              </w:rPr>
            </w:pPr>
          </w:p>
        </w:tc>
        <w:tc>
          <w:tcPr>
            <w:tcW w:w="6540" w:type="dxa"/>
            <w:vAlign w:val="center"/>
          </w:tcPr>
          <w:p w:rsidR="002E7487" w:rsidRDefault="003D68DD" w:rsidP="00F606F2">
            <w:pPr>
              <w:jc w:val="both"/>
              <w:rPr>
                <w:b/>
                <w:sz w:val="20"/>
                <w:szCs w:val="20"/>
                <w:u w:val="single"/>
              </w:rPr>
            </w:pPr>
            <w:r>
              <w:rPr>
                <w:b/>
                <w:sz w:val="20"/>
                <w:szCs w:val="20"/>
                <w:u w:val="single"/>
              </w:rPr>
              <w:t>Objekt M1</w:t>
            </w:r>
          </w:p>
        </w:tc>
        <w:tc>
          <w:tcPr>
            <w:tcW w:w="1156" w:type="dxa"/>
            <w:vAlign w:val="center"/>
          </w:tcPr>
          <w:p w:rsidR="002E7487" w:rsidRDefault="002E7487" w:rsidP="00F606F2">
            <w:pPr>
              <w:jc w:val="both"/>
              <w:rPr>
                <w:sz w:val="20"/>
                <w:szCs w:val="20"/>
              </w:rPr>
            </w:pPr>
          </w:p>
        </w:tc>
        <w:tc>
          <w:tcPr>
            <w:tcW w:w="1395" w:type="dxa"/>
            <w:vAlign w:val="center"/>
          </w:tcPr>
          <w:p w:rsidR="002E7487" w:rsidRDefault="002E7487" w:rsidP="00F606F2">
            <w:pPr>
              <w:jc w:val="both"/>
              <w:rPr>
                <w:sz w:val="20"/>
                <w:szCs w:val="20"/>
              </w:rPr>
            </w:pPr>
          </w:p>
        </w:tc>
      </w:tr>
      <w:tr w:rsidR="002E7487" w:rsidRPr="00B84F47" w:rsidTr="00C4430B">
        <w:trPr>
          <w:trHeight w:val="406"/>
          <w:jc w:val="center"/>
        </w:trPr>
        <w:tc>
          <w:tcPr>
            <w:tcW w:w="543" w:type="dxa"/>
            <w:vAlign w:val="center"/>
          </w:tcPr>
          <w:p w:rsidR="002E7487" w:rsidRDefault="00E5701D" w:rsidP="00F606F2">
            <w:pPr>
              <w:jc w:val="both"/>
              <w:rPr>
                <w:sz w:val="20"/>
                <w:szCs w:val="20"/>
              </w:rPr>
            </w:pPr>
            <w:r>
              <w:rPr>
                <w:sz w:val="20"/>
                <w:szCs w:val="20"/>
              </w:rPr>
              <w:t>14</w:t>
            </w:r>
            <w:r w:rsidR="00E61A19">
              <w:rPr>
                <w:sz w:val="20"/>
                <w:szCs w:val="20"/>
              </w:rPr>
              <w:t>.</w:t>
            </w:r>
          </w:p>
        </w:tc>
        <w:tc>
          <w:tcPr>
            <w:tcW w:w="6540" w:type="dxa"/>
            <w:vAlign w:val="center"/>
          </w:tcPr>
          <w:p w:rsidR="002E7487" w:rsidRDefault="003D68DD" w:rsidP="00F606F2">
            <w:pPr>
              <w:jc w:val="both"/>
              <w:rPr>
                <w:b/>
                <w:sz w:val="20"/>
                <w:szCs w:val="20"/>
                <w:u w:val="single"/>
              </w:rPr>
            </w:pPr>
            <w:r>
              <w:rPr>
                <w:b/>
                <w:sz w:val="20"/>
                <w:szCs w:val="20"/>
                <w:u w:val="single"/>
              </w:rPr>
              <w:t>Členění oken rajského dvora – místnost 1.03</w:t>
            </w:r>
          </w:p>
          <w:p w:rsidR="003D68DD" w:rsidRPr="003D68DD" w:rsidRDefault="003D68DD" w:rsidP="00F606F2">
            <w:pPr>
              <w:jc w:val="both"/>
              <w:rPr>
                <w:sz w:val="20"/>
                <w:szCs w:val="20"/>
              </w:rPr>
            </w:pPr>
            <w:r>
              <w:rPr>
                <w:sz w:val="20"/>
                <w:szCs w:val="20"/>
              </w:rPr>
              <w:t>Bude přeložen dopracovaný restaurátorský záměr k vydání závazného stanoviska k záměru. Záměr bude konzultován s odbornými pracovníky NPÚ.</w:t>
            </w:r>
          </w:p>
        </w:tc>
        <w:tc>
          <w:tcPr>
            <w:tcW w:w="1156" w:type="dxa"/>
            <w:vAlign w:val="center"/>
          </w:tcPr>
          <w:p w:rsidR="002E7487" w:rsidRDefault="003D68DD" w:rsidP="00F606F2">
            <w:pPr>
              <w:jc w:val="both"/>
              <w:rPr>
                <w:sz w:val="20"/>
                <w:szCs w:val="20"/>
              </w:rPr>
            </w:pPr>
            <w:r>
              <w:rPr>
                <w:sz w:val="20"/>
                <w:szCs w:val="20"/>
              </w:rPr>
              <w:t>TDO</w:t>
            </w:r>
          </w:p>
        </w:tc>
        <w:tc>
          <w:tcPr>
            <w:tcW w:w="1395" w:type="dxa"/>
            <w:vAlign w:val="center"/>
          </w:tcPr>
          <w:p w:rsidR="002E7487" w:rsidRDefault="005E2A4D" w:rsidP="00F606F2">
            <w:pPr>
              <w:jc w:val="both"/>
              <w:rPr>
                <w:sz w:val="20"/>
                <w:szCs w:val="20"/>
              </w:rPr>
            </w:pPr>
            <w:r>
              <w:rPr>
                <w:sz w:val="20"/>
                <w:szCs w:val="20"/>
              </w:rPr>
              <w:t>Provedeno</w:t>
            </w:r>
          </w:p>
        </w:tc>
      </w:tr>
      <w:tr w:rsidR="00602F5B" w:rsidRPr="00B84F47" w:rsidTr="00C4430B">
        <w:trPr>
          <w:trHeight w:val="406"/>
          <w:jc w:val="center"/>
        </w:trPr>
        <w:tc>
          <w:tcPr>
            <w:tcW w:w="543" w:type="dxa"/>
            <w:vAlign w:val="center"/>
          </w:tcPr>
          <w:p w:rsidR="00602F5B" w:rsidRDefault="00602F5B" w:rsidP="00E5701D">
            <w:pPr>
              <w:jc w:val="both"/>
              <w:rPr>
                <w:sz w:val="20"/>
                <w:szCs w:val="20"/>
              </w:rPr>
            </w:pPr>
            <w:r>
              <w:rPr>
                <w:sz w:val="20"/>
                <w:szCs w:val="20"/>
              </w:rPr>
              <w:t>1</w:t>
            </w:r>
            <w:r w:rsidR="00E5701D">
              <w:rPr>
                <w:sz w:val="20"/>
                <w:szCs w:val="20"/>
              </w:rPr>
              <w:t>5</w:t>
            </w:r>
            <w:r>
              <w:rPr>
                <w:sz w:val="20"/>
                <w:szCs w:val="20"/>
              </w:rPr>
              <w:t>.</w:t>
            </w:r>
          </w:p>
        </w:tc>
        <w:tc>
          <w:tcPr>
            <w:tcW w:w="6540" w:type="dxa"/>
            <w:vAlign w:val="center"/>
          </w:tcPr>
          <w:p w:rsidR="00602F5B" w:rsidRDefault="00602F5B" w:rsidP="00F606F2">
            <w:pPr>
              <w:jc w:val="both"/>
              <w:rPr>
                <w:b/>
                <w:sz w:val="20"/>
                <w:szCs w:val="20"/>
                <w:u w:val="single"/>
              </w:rPr>
            </w:pPr>
            <w:r>
              <w:rPr>
                <w:b/>
                <w:sz w:val="20"/>
                <w:szCs w:val="20"/>
                <w:u w:val="single"/>
              </w:rPr>
              <w:t>Otvor do refektáře</w:t>
            </w:r>
          </w:p>
          <w:p w:rsidR="00FD7AB1" w:rsidRPr="00602F5B" w:rsidRDefault="00FD7AB1" w:rsidP="00F606F2">
            <w:pPr>
              <w:jc w:val="both"/>
              <w:rPr>
                <w:sz w:val="20"/>
                <w:szCs w:val="20"/>
              </w:rPr>
            </w:pPr>
            <w:r>
              <w:rPr>
                <w:sz w:val="20"/>
                <w:szCs w:val="20"/>
              </w:rPr>
              <w:t>Projektová dokumentace bude přizpůsobena nálezu dle doporučení nálezové zprávy zpracované Ing. Danielem Šnejdem – monitoring NPÚ. Návrh bude předložen</w:t>
            </w:r>
            <w:r w:rsidRPr="0041039F">
              <w:rPr>
                <w:sz w:val="20"/>
                <w:szCs w:val="20"/>
              </w:rPr>
              <w:t xml:space="preserve"> k vydání závazného stanoviska SPP</w:t>
            </w:r>
            <w:r>
              <w:rPr>
                <w:sz w:val="20"/>
                <w:szCs w:val="20"/>
              </w:rPr>
              <w:t>. Stavbou bude provedeno ocenění a následně předložen změnový list.</w:t>
            </w:r>
          </w:p>
        </w:tc>
        <w:tc>
          <w:tcPr>
            <w:tcW w:w="1156" w:type="dxa"/>
            <w:vAlign w:val="center"/>
          </w:tcPr>
          <w:p w:rsidR="00602F5B" w:rsidRDefault="00602F5B" w:rsidP="00F606F2">
            <w:pPr>
              <w:jc w:val="both"/>
              <w:rPr>
                <w:sz w:val="20"/>
                <w:szCs w:val="20"/>
              </w:rPr>
            </w:pPr>
          </w:p>
        </w:tc>
        <w:tc>
          <w:tcPr>
            <w:tcW w:w="1395" w:type="dxa"/>
            <w:vAlign w:val="center"/>
          </w:tcPr>
          <w:p w:rsidR="00602F5B" w:rsidRDefault="005E2A4D" w:rsidP="00F606F2">
            <w:pPr>
              <w:jc w:val="both"/>
              <w:rPr>
                <w:sz w:val="20"/>
                <w:szCs w:val="20"/>
              </w:rPr>
            </w:pPr>
            <w:r>
              <w:rPr>
                <w:sz w:val="20"/>
                <w:szCs w:val="20"/>
              </w:rPr>
              <w:t>Úkol trvá</w:t>
            </w:r>
          </w:p>
        </w:tc>
      </w:tr>
      <w:tr w:rsidR="00E61A19" w:rsidRPr="00B84F47" w:rsidTr="00C4430B">
        <w:trPr>
          <w:trHeight w:val="406"/>
          <w:jc w:val="center"/>
        </w:trPr>
        <w:tc>
          <w:tcPr>
            <w:tcW w:w="543" w:type="dxa"/>
            <w:vAlign w:val="center"/>
          </w:tcPr>
          <w:p w:rsidR="00E61A19" w:rsidRDefault="00E61A19" w:rsidP="00F606F2">
            <w:pPr>
              <w:jc w:val="both"/>
              <w:rPr>
                <w:sz w:val="20"/>
                <w:szCs w:val="20"/>
              </w:rPr>
            </w:pPr>
          </w:p>
        </w:tc>
        <w:tc>
          <w:tcPr>
            <w:tcW w:w="6540" w:type="dxa"/>
            <w:vAlign w:val="center"/>
          </w:tcPr>
          <w:p w:rsidR="00E61A19" w:rsidRDefault="00E61A19" w:rsidP="00F606F2">
            <w:pPr>
              <w:jc w:val="both"/>
              <w:rPr>
                <w:b/>
                <w:sz w:val="20"/>
                <w:szCs w:val="20"/>
                <w:u w:val="single"/>
              </w:rPr>
            </w:pPr>
            <w:r>
              <w:rPr>
                <w:b/>
                <w:sz w:val="20"/>
                <w:szCs w:val="20"/>
                <w:u w:val="single"/>
              </w:rPr>
              <w:t>Objekt M6 – zahrada a opěrné zdi</w:t>
            </w:r>
          </w:p>
        </w:tc>
        <w:tc>
          <w:tcPr>
            <w:tcW w:w="1156" w:type="dxa"/>
            <w:vAlign w:val="center"/>
          </w:tcPr>
          <w:p w:rsidR="00E61A19" w:rsidRDefault="00E61A19" w:rsidP="00F606F2">
            <w:pPr>
              <w:jc w:val="both"/>
              <w:rPr>
                <w:sz w:val="20"/>
                <w:szCs w:val="20"/>
              </w:rPr>
            </w:pPr>
          </w:p>
        </w:tc>
        <w:tc>
          <w:tcPr>
            <w:tcW w:w="1395" w:type="dxa"/>
            <w:vAlign w:val="center"/>
          </w:tcPr>
          <w:p w:rsidR="00E61A19" w:rsidRDefault="00E61A19" w:rsidP="00F606F2">
            <w:pPr>
              <w:jc w:val="both"/>
              <w:rPr>
                <w:sz w:val="20"/>
                <w:szCs w:val="20"/>
              </w:rPr>
            </w:pPr>
          </w:p>
        </w:tc>
      </w:tr>
      <w:tr w:rsidR="003D68DD" w:rsidRPr="00B84F47" w:rsidTr="00C4430B">
        <w:trPr>
          <w:trHeight w:val="406"/>
          <w:jc w:val="center"/>
        </w:trPr>
        <w:tc>
          <w:tcPr>
            <w:tcW w:w="543" w:type="dxa"/>
            <w:vAlign w:val="center"/>
          </w:tcPr>
          <w:p w:rsidR="003D68DD" w:rsidRDefault="00E61A19" w:rsidP="00E5701D">
            <w:pPr>
              <w:jc w:val="both"/>
              <w:rPr>
                <w:sz w:val="20"/>
                <w:szCs w:val="20"/>
              </w:rPr>
            </w:pPr>
            <w:r>
              <w:rPr>
                <w:sz w:val="20"/>
                <w:szCs w:val="20"/>
              </w:rPr>
              <w:t>1</w:t>
            </w:r>
            <w:r w:rsidR="00E5701D">
              <w:rPr>
                <w:sz w:val="20"/>
                <w:szCs w:val="20"/>
              </w:rPr>
              <w:t>6</w:t>
            </w:r>
            <w:r>
              <w:rPr>
                <w:sz w:val="20"/>
                <w:szCs w:val="20"/>
              </w:rPr>
              <w:t>.</w:t>
            </w:r>
          </w:p>
        </w:tc>
        <w:tc>
          <w:tcPr>
            <w:tcW w:w="6540" w:type="dxa"/>
            <w:vAlign w:val="center"/>
          </w:tcPr>
          <w:p w:rsidR="003D68DD" w:rsidRDefault="00E61A19" w:rsidP="00F606F2">
            <w:pPr>
              <w:jc w:val="both"/>
              <w:rPr>
                <w:b/>
                <w:sz w:val="20"/>
                <w:szCs w:val="20"/>
                <w:u w:val="single"/>
              </w:rPr>
            </w:pPr>
            <w:r>
              <w:rPr>
                <w:b/>
                <w:sz w:val="20"/>
                <w:szCs w:val="20"/>
                <w:u w:val="single"/>
              </w:rPr>
              <w:t>Opěrná zeď v zahradě M6</w:t>
            </w:r>
          </w:p>
          <w:p w:rsidR="00D20932" w:rsidRDefault="003D68DD" w:rsidP="003D68DD">
            <w:pPr>
              <w:jc w:val="both"/>
              <w:rPr>
                <w:sz w:val="20"/>
                <w:szCs w:val="20"/>
              </w:rPr>
            </w:pPr>
            <w:r>
              <w:rPr>
                <w:sz w:val="20"/>
                <w:szCs w:val="20"/>
              </w:rPr>
              <w:t xml:space="preserve">Byl odsouhlasen vzorek kamenného zdiva u opěrné zdi mezi střední a dolní terasou. Obecně platí, </w:t>
            </w:r>
            <w:r w:rsidR="00D20932">
              <w:rPr>
                <w:sz w:val="20"/>
                <w:szCs w:val="20"/>
              </w:rPr>
              <w:t>že budou drženy vodorovné spáry</w:t>
            </w:r>
            <w:r>
              <w:rPr>
                <w:sz w:val="20"/>
                <w:szCs w:val="20"/>
              </w:rPr>
              <w:t xml:space="preserve"> u dlouhých kamenů. Byla odsouhlasena </w:t>
            </w:r>
            <w:r w:rsidR="00D20932">
              <w:rPr>
                <w:sz w:val="20"/>
                <w:szCs w:val="20"/>
              </w:rPr>
              <w:t>kamenná</w:t>
            </w:r>
            <w:r w:rsidR="00E61A19">
              <w:rPr>
                <w:sz w:val="20"/>
                <w:szCs w:val="20"/>
              </w:rPr>
              <w:t xml:space="preserve"> korýtka jejich umístění by měla</w:t>
            </w:r>
            <w:r w:rsidR="00D20932">
              <w:rPr>
                <w:sz w:val="20"/>
                <w:szCs w:val="20"/>
              </w:rPr>
              <w:t xml:space="preserve"> být</w:t>
            </w:r>
            <w:r w:rsidR="00E61A19">
              <w:rPr>
                <w:sz w:val="20"/>
                <w:szCs w:val="20"/>
              </w:rPr>
              <w:t xml:space="preserve"> provedena</w:t>
            </w:r>
            <w:r w:rsidR="00D20932">
              <w:rPr>
                <w:sz w:val="20"/>
                <w:szCs w:val="20"/>
              </w:rPr>
              <w:t xml:space="preserve"> ve větším spádu než u osazeného vzorku.</w:t>
            </w:r>
          </w:p>
          <w:p w:rsidR="000A5D52" w:rsidRDefault="000A5D52" w:rsidP="003D68DD">
            <w:pPr>
              <w:jc w:val="both"/>
              <w:rPr>
                <w:sz w:val="20"/>
                <w:szCs w:val="20"/>
              </w:rPr>
            </w:pPr>
          </w:p>
          <w:p w:rsidR="000A5D52" w:rsidRPr="000A5D52" w:rsidRDefault="000A5D52" w:rsidP="003D68DD">
            <w:pPr>
              <w:jc w:val="both"/>
              <w:rPr>
                <w:color w:val="FF0000"/>
                <w:sz w:val="20"/>
                <w:szCs w:val="20"/>
              </w:rPr>
            </w:pPr>
            <w:r w:rsidRPr="000A5D52">
              <w:rPr>
                <w:color w:val="FF0000"/>
                <w:sz w:val="20"/>
                <w:szCs w:val="20"/>
              </w:rPr>
              <w:t>KD č.7</w:t>
            </w:r>
          </w:p>
          <w:p w:rsidR="000A5D52" w:rsidRPr="000A5D52" w:rsidRDefault="000A5D52" w:rsidP="003D68DD">
            <w:pPr>
              <w:jc w:val="both"/>
              <w:rPr>
                <w:color w:val="FF0000"/>
                <w:sz w:val="20"/>
                <w:szCs w:val="20"/>
              </w:rPr>
            </w:pPr>
            <w:r w:rsidRPr="000A5D52">
              <w:rPr>
                <w:color w:val="FF0000"/>
                <w:sz w:val="20"/>
                <w:szCs w:val="20"/>
              </w:rPr>
              <w:t xml:space="preserve">Byla provedena průběžná kontrola způsobu zdění zdiva opěrné zdi. </w:t>
            </w:r>
          </w:p>
          <w:p w:rsidR="000A5D52" w:rsidRPr="003D68DD" w:rsidRDefault="000A5D52" w:rsidP="003D68DD">
            <w:pPr>
              <w:jc w:val="both"/>
              <w:rPr>
                <w:sz w:val="20"/>
                <w:szCs w:val="20"/>
              </w:rPr>
            </w:pPr>
          </w:p>
        </w:tc>
        <w:tc>
          <w:tcPr>
            <w:tcW w:w="1156" w:type="dxa"/>
            <w:vAlign w:val="center"/>
          </w:tcPr>
          <w:p w:rsidR="003D68DD" w:rsidRDefault="003D68DD" w:rsidP="00F606F2">
            <w:pPr>
              <w:jc w:val="both"/>
              <w:rPr>
                <w:sz w:val="20"/>
                <w:szCs w:val="20"/>
              </w:rPr>
            </w:pPr>
          </w:p>
        </w:tc>
        <w:tc>
          <w:tcPr>
            <w:tcW w:w="1395" w:type="dxa"/>
            <w:vAlign w:val="center"/>
          </w:tcPr>
          <w:p w:rsidR="003D68DD" w:rsidRDefault="003D68DD" w:rsidP="00F606F2">
            <w:pPr>
              <w:jc w:val="both"/>
              <w:rPr>
                <w:sz w:val="20"/>
                <w:szCs w:val="20"/>
              </w:rPr>
            </w:pPr>
          </w:p>
        </w:tc>
      </w:tr>
      <w:tr w:rsidR="003D68DD" w:rsidRPr="00B84F47" w:rsidTr="00C4430B">
        <w:trPr>
          <w:trHeight w:val="406"/>
          <w:jc w:val="center"/>
        </w:trPr>
        <w:tc>
          <w:tcPr>
            <w:tcW w:w="543" w:type="dxa"/>
            <w:vAlign w:val="center"/>
          </w:tcPr>
          <w:p w:rsidR="003D68DD" w:rsidRDefault="00E5701D" w:rsidP="00F606F2">
            <w:pPr>
              <w:jc w:val="both"/>
              <w:rPr>
                <w:sz w:val="20"/>
                <w:szCs w:val="20"/>
              </w:rPr>
            </w:pPr>
            <w:r>
              <w:rPr>
                <w:sz w:val="20"/>
                <w:szCs w:val="20"/>
              </w:rPr>
              <w:t>17</w:t>
            </w:r>
            <w:r w:rsidR="00E61A19">
              <w:rPr>
                <w:sz w:val="20"/>
                <w:szCs w:val="20"/>
              </w:rPr>
              <w:t>.</w:t>
            </w:r>
          </w:p>
        </w:tc>
        <w:tc>
          <w:tcPr>
            <w:tcW w:w="6540" w:type="dxa"/>
            <w:vAlign w:val="center"/>
          </w:tcPr>
          <w:p w:rsidR="003D68DD" w:rsidRDefault="00E61A19" w:rsidP="00F606F2">
            <w:pPr>
              <w:jc w:val="both"/>
              <w:rPr>
                <w:b/>
                <w:sz w:val="20"/>
                <w:szCs w:val="20"/>
                <w:u w:val="single"/>
              </w:rPr>
            </w:pPr>
            <w:r>
              <w:rPr>
                <w:b/>
                <w:sz w:val="20"/>
                <w:szCs w:val="20"/>
                <w:u w:val="single"/>
              </w:rPr>
              <w:t>Zemina v zahradách</w:t>
            </w:r>
          </w:p>
          <w:p w:rsidR="00E61A19" w:rsidRPr="00E61A19" w:rsidRDefault="00E61A19" w:rsidP="00F606F2">
            <w:pPr>
              <w:jc w:val="both"/>
              <w:rPr>
                <w:sz w:val="20"/>
                <w:szCs w:val="20"/>
              </w:rPr>
            </w:pPr>
            <w:r>
              <w:rPr>
                <w:sz w:val="20"/>
                <w:szCs w:val="20"/>
              </w:rPr>
              <w:t>Většina výkopku v zahradách je silně promísena s velkým procentem stavební suti, která byla v minulosti na zahradu vyvážena do prostoru zahrady</w:t>
            </w:r>
            <w:r w:rsidR="00602F5B">
              <w:rPr>
                <w:sz w:val="20"/>
                <w:szCs w:val="20"/>
              </w:rPr>
              <w:t>. Zeminu pro další použití je nutné prokátrovat a přebrat suť. Stavební firma stanoví technologii</w:t>
            </w:r>
            <w:r w:rsidR="00FD7AB1">
              <w:rPr>
                <w:sz w:val="20"/>
                <w:szCs w:val="20"/>
              </w:rPr>
              <w:t>,</w:t>
            </w:r>
            <w:r w:rsidR="00602F5B">
              <w:rPr>
                <w:sz w:val="20"/>
                <w:szCs w:val="20"/>
              </w:rPr>
              <w:t xml:space="preserve"> jakým způsobem výše uvedené práce budou provedeny.</w:t>
            </w:r>
          </w:p>
        </w:tc>
        <w:tc>
          <w:tcPr>
            <w:tcW w:w="1156" w:type="dxa"/>
            <w:vAlign w:val="center"/>
          </w:tcPr>
          <w:p w:rsidR="003D68DD" w:rsidRDefault="000A5D52" w:rsidP="00F606F2">
            <w:pPr>
              <w:jc w:val="both"/>
              <w:rPr>
                <w:sz w:val="20"/>
                <w:szCs w:val="20"/>
              </w:rPr>
            </w:pPr>
            <w:r>
              <w:rPr>
                <w:sz w:val="20"/>
                <w:szCs w:val="20"/>
              </w:rPr>
              <w:t>Stavba</w:t>
            </w:r>
          </w:p>
        </w:tc>
        <w:tc>
          <w:tcPr>
            <w:tcW w:w="1395" w:type="dxa"/>
            <w:vAlign w:val="center"/>
          </w:tcPr>
          <w:p w:rsidR="003D68DD" w:rsidRDefault="000A5D52" w:rsidP="00F606F2">
            <w:pPr>
              <w:jc w:val="both"/>
              <w:rPr>
                <w:sz w:val="20"/>
                <w:szCs w:val="20"/>
              </w:rPr>
            </w:pPr>
            <w:r>
              <w:rPr>
                <w:sz w:val="20"/>
                <w:szCs w:val="20"/>
              </w:rPr>
              <w:t>Úkol trvá</w:t>
            </w:r>
          </w:p>
        </w:tc>
      </w:tr>
      <w:tr w:rsidR="003D68DD" w:rsidRPr="00B84F47" w:rsidTr="00C4430B">
        <w:trPr>
          <w:trHeight w:val="406"/>
          <w:jc w:val="center"/>
        </w:trPr>
        <w:tc>
          <w:tcPr>
            <w:tcW w:w="543" w:type="dxa"/>
            <w:vAlign w:val="center"/>
          </w:tcPr>
          <w:p w:rsidR="003D68DD" w:rsidRDefault="003D68DD" w:rsidP="00F606F2">
            <w:pPr>
              <w:jc w:val="both"/>
              <w:rPr>
                <w:sz w:val="20"/>
                <w:szCs w:val="20"/>
              </w:rPr>
            </w:pPr>
          </w:p>
        </w:tc>
        <w:tc>
          <w:tcPr>
            <w:tcW w:w="6540" w:type="dxa"/>
            <w:vAlign w:val="center"/>
          </w:tcPr>
          <w:p w:rsidR="003D68DD" w:rsidRDefault="00602F5B" w:rsidP="00F606F2">
            <w:pPr>
              <w:jc w:val="both"/>
              <w:rPr>
                <w:b/>
                <w:sz w:val="20"/>
                <w:szCs w:val="20"/>
                <w:u w:val="single"/>
              </w:rPr>
            </w:pPr>
            <w:r>
              <w:rPr>
                <w:b/>
                <w:sz w:val="20"/>
                <w:szCs w:val="20"/>
                <w:u w:val="single"/>
              </w:rPr>
              <w:t>Objekt M3 - altán</w:t>
            </w:r>
          </w:p>
        </w:tc>
        <w:tc>
          <w:tcPr>
            <w:tcW w:w="1156" w:type="dxa"/>
            <w:vAlign w:val="center"/>
          </w:tcPr>
          <w:p w:rsidR="003D68DD" w:rsidRDefault="003D68DD" w:rsidP="00F606F2">
            <w:pPr>
              <w:jc w:val="both"/>
              <w:rPr>
                <w:sz w:val="20"/>
                <w:szCs w:val="20"/>
              </w:rPr>
            </w:pPr>
          </w:p>
        </w:tc>
        <w:tc>
          <w:tcPr>
            <w:tcW w:w="1395" w:type="dxa"/>
            <w:vAlign w:val="center"/>
          </w:tcPr>
          <w:p w:rsidR="003D68DD" w:rsidRDefault="003D68DD" w:rsidP="00F606F2">
            <w:pPr>
              <w:jc w:val="both"/>
              <w:rPr>
                <w:sz w:val="20"/>
                <w:szCs w:val="20"/>
              </w:rPr>
            </w:pPr>
          </w:p>
        </w:tc>
      </w:tr>
      <w:tr w:rsidR="00602F5B" w:rsidRPr="00B84F47" w:rsidTr="00C4430B">
        <w:trPr>
          <w:trHeight w:val="406"/>
          <w:jc w:val="center"/>
        </w:trPr>
        <w:tc>
          <w:tcPr>
            <w:tcW w:w="543" w:type="dxa"/>
            <w:vAlign w:val="center"/>
          </w:tcPr>
          <w:p w:rsidR="00602F5B" w:rsidRDefault="00E5701D" w:rsidP="00F606F2">
            <w:pPr>
              <w:jc w:val="both"/>
              <w:rPr>
                <w:sz w:val="20"/>
                <w:szCs w:val="20"/>
              </w:rPr>
            </w:pPr>
            <w:r>
              <w:rPr>
                <w:sz w:val="20"/>
                <w:szCs w:val="20"/>
              </w:rPr>
              <w:t>18</w:t>
            </w:r>
            <w:r w:rsidR="00602F5B">
              <w:rPr>
                <w:sz w:val="20"/>
                <w:szCs w:val="20"/>
              </w:rPr>
              <w:t>.</w:t>
            </w:r>
          </w:p>
        </w:tc>
        <w:tc>
          <w:tcPr>
            <w:tcW w:w="6540" w:type="dxa"/>
            <w:vAlign w:val="center"/>
          </w:tcPr>
          <w:p w:rsidR="00602F5B" w:rsidRDefault="00602F5B" w:rsidP="00F606F2">
            <w:pPr>
              <w:jc w:val="both"/>
              <w:rPr>
                <w:b/>
                <w:sz w:val="20"/>
                <w:szCs w:val="20"/>
                <w:u w:val="single"/>
              </w:rPr>
            </w:pPr>
            <w:r>
              <w:rPr>
                <w:b/>
                <w:sz w:val="20"/>
                <w:szCs w:val="20"/>
                <w:u w:val="single"/>
              </w:rPr>
              <w:t>Uzemnění hromosvodu</w:t>
            </w:r>
          </w:p>
          <w:p w:rsidR="00602F5B" w:rsidRPr="00602F5B" w:rsidRDefault="00602F5B" w:rsidP="00F606F2">
            <w:pPr>
              <w:jc w:val="both"/>
              <w:rPr>
                <w:sz w:val="20"/>
                <w:szCs w:val="20"/>
              </w:rPr>
            </w:pPr>
            <w:r>
              <w:rPr>
                <w:sz w:val="20"/>
                <w:szCs w:val="20"/>
              </w:rPr>
              <w:t>Po dohodě s GP byla provedena korekce ve vedení zemnícího pásku hromosvodu.</w:t>
            </w:r>
          </w:p>
        </w:tc>
        <w:tc>
          <w:tcPr>
            <w:tcW w:w="1156" w:type="dxa"/>
            <w:vAlign w:val="center"/>
          </w:tcPr>
          <w:p w:rsidR="00602F5B" w:rsidRDefault="00602F5B" w:rsidP="00F606F2">
            <w:pPr>
              <w:jc w:val="both"/>
              <w:rPr>
                <w:sz w:val="20"/>
                <w:szCs w:val="20"/>
              </w:rPr>
            </w:pPr>
          </w:p>
        </w:tc>
        <w:tc>
          <w:tcPr>
            <w:tcW w:w="1395" w:type="dxa"/>
            <w:vAlign w:val="center"/>
          </w:tcPr>
          <w:p w:rsidR="00602F5B" w:rsidRDefault="005E2A4D" w:rsidP="00F606F2">
            <w:pPr>
              <w:jc w:val="both"/>
              <w:rPr>
                <w:sz w:val="20"/>
                <w:szCs w:val="20"/>
              </w:rPr>
            </w:pPr>
            <w:r>
              <w:rPr>
                <w:sz w:val="20"/>
                <w:szCs w:val="20"/>
              </w:rPr>
              <w:t>Provedeno</w:t>
            </w:r>
          </w:p>
        </w:tc>
      </w:tr>
      <w:tr w:rsidR="00602F5B" w:rsidRPr="00B84F47" w:rsidTr="00C4430B">
        <w:trPr>
          <w:trHeight w:val="406"/>
          <w:jc w:val="center"/>
        </w:trPr>
        <w:tc>
          <w:tcPr>
            <w:tcW w:w="543" w:type="dxa"/>
            <w:vAlign w:val="center"/>
          </w:tcPr>
          <w:p w:rsidR="00602F5B" w:rsidRDefault="00602F5B" w:rsidP="00F606F2">
            <w:pPr>
              <w:jc w:val="both"/>
              <w:rPr>
                <w:sz w:val="20"/>
                <w:szCs w:val="20"/>
              </w:rPr>
            </w:pPr>
          </w:p>
        </w:tc>
        <w:tc>
          <w:tcPr>
            <w:tcW w:w="6540" w:type="dxa"/>
            <w:vAlign w:val="center"/>
          </w:tcPr>
          <w:p w:rsidR="00602F5B" w:rsidRDefault="000A5D52" w:rsidP="00F606F2">
            <w:pPr>
              <w:jc w:val="both"/>
              <w:rPr>
                <w:b/>
                <w:sz w:val="20"/>
                <w:szCs w:val="20"/>
                <w:u w:val="single"/>
              </w:rPr>
            </w:pPr>
            <w:r>
              <w:rPr>
                <w:b/>
                <w:color w:val="FF0000"/>
                <w:sz w:val="20"/>
                <w:szCs w:val="20"/>
              </w:rPr>
              <w:t>Nové informace a úkoly z KD7</w:t>
            </w:r>
          </w:p>
        </w:tc>
        <w:tc>
          <w:tcPr>
            <w:tcW w:w="1156" w:type="dxa"/>
            <w:vAlign w:val="center"/>
          </w:tcPr>
          <w:p w:rsidR="00602F5B" w:rsidRDefault="00602F5B" w:rsidP="00F606F2">
            <w:pPr>
              <w:jc w:val="both"/>
              <w:rPr>
                <w:sz w:val="20"/>
                <w:szCs w:val="20"/>
              </w:rPr>
            </w:pPr>
          </w:p>
        </w:tc>
        <w:tc>
          <w:tcPr>
            <w:tcW w:w="1395" w:type="dxa"/>
            <w:vAlign w:val="center"/>
          </w:tcPr>
          <w:p w:rsidR="00602F5B" w:rsidRDefault="00602F5B" w:rsidP="00F606F2">
            <w:pPr>
              <w:jc w:val="both"/>
              <w:rPr>
                <w:sz w:val="20"/>
                <w:szCs w:val="20"/>
              </w:rPr>
            </w:pPr>
          </w:p>
        </w:tc>
      </w:tr>
      <w:tr w:rsidR="005E2A4D" w:rsidRPr="00B84F47" w:rsidTr="00C4430B">
        <w:trPr>
          <w:trHeight w:val="406"/>
          <w:jc w:val="center"/>
        </w:trPr>
        <w:tc>
          <w:tcPr>
            <w:tcW w:w="543" w:type="dxa"/>
            <w:vAlign w:val="center"/>
          </w:tcPr>
          <w:p w:rsidR="005E2A4D" w:rsidRDefault="005E2A4D" w:rsidP="00F606F2">
            <w:pPr>
              <w:jc w:val="both"/>
              <w:rPr>
                <w:sz w:val="20"/>
                <w:szCs w:val="20"/>
              </w:rPr>
            </w:pPr>
          </w:p>
        </w:tc>
        <w:tc>
          <w:tcPr>
            <w:tcW w:w="6540" w:type="dxa"/>
            <w:vAlign w:val="center"/>
          </w:tcPr>
          <w:p w:rsidR="005E2A4D" w:rsidRPr="003D68DD" w:rsidRDefault="000A5D52" w:rsidP="00F606F2">
            <w:pPr>
              <w:jc w:val="both"/>
              <w:rPr>
                <w:b/>
                <w:color w:val="FF0000"/>
                <w:sz w:val="20"/>
                <w:szCs w:val="20"/>
              </w:rPr>
            </w:pPr>
            <w:r>
              <w:rPr>
                <w:b/>
                <w:sz w:val="20"/>
                <w:szCs w:val="20"/>
                <w:u w:val="single"/>
              </w:rPr>
              <w:t>Objekt M1</w:t>
            </w:r>
          </w:p>
        </w:tc>
        <w:tc>
          <w:tcPr>
            <w:tcW w:w="1156" w:type="dxa"/>
            <w:vAlign w:val="center"/>
          </w:tcPr>
          <w:p w:rsidR="005E2A4D" w:rsidRDefault="005E2A4D" w:rsidP="00F606F2">
            <w:pPr>
              <w:jc w:val="both"/>
              <w:rPr>
                <w:sz w:val="20"/>
                <w:szCs w:val="20"/>
              </w:rPr>
            </w:pPr>
          </w:p>
        </w:tc>
        <w:tc>
          <w:tcPr>
            <w:tcW w:w="1395" w:type="dxa"/>
            <w:vAlign w:val="center"/>
          </w:tcPr>
          <w:p w:rsidR="005E2A4D" w:rsidRDefault="005E2A4D" w:rsidP="00F606F2">
            <w:pPr>
              <w:jc w:val="both"/>
              <w:rPr>
                <w:sz w:val="20"/>
                <w:szCs w:val="20"/>
              </w:rPr>
            </w:pPr>
          </w:p>
        </w:tc>
      </w:tr>
      <w:tr w:rsidR="005E2A4D" w:rsidRPr="00B84F47" w:rsidTr="00C4430B">
        <w:trPr>
          <w:trHeight w:val="406"/>
          <w:jc w:val="center"/>
        </w:trPr>
        <w:tc>
          <w:tcPr>
            <w:tcW w:w="543" w:type="dxa"/>
            <w:vAlign w:val="center"/>
          </w:tcPr>
          <w:p w:rsidR="005E2A4D" w:rsidRDefault="00E5701D" w:rsidP="00F606F2">
            <w:pPr>
              <w:jc w:val="both"/>
              <w:rPr>
                <w:sz w:val="20"/>
                <w:szCs w:val="20"/>
              </w:rPr>
            </w:pPr>
            <w:r>
              <w:rPr>
                <w:sz w:val="20"/>
                <w:szCs w:val="20"/>
              </w:rPr>
              <w:t>19.</w:t>
            </w:r>
          </w:p>
        </w:tc>
        <w:tc>
          <w:tcPr>
            <w:tcW w:w="6540" w:type="dxa"/>
            <w:vAlign w:val="center"/>
          </w:tcPr>
          <w:p w:rsidR="005E2A4D" w:rsidRPr="000A5D52" w:rsidRDefault="000A5D52" w:rsidP="00F606F2">
            <w:pPr>
              <w:jc w:val="both"/>
              <w:rPr>
                <w:b/>
                <w:sz w:val="20"/>
                <w:szCs w:val="20"/>
                <w:u w:val="single"/>
              </w:rPr>
            </w:pPr>
            <w:r w:rsidRPr="000A5D52">
              <w:rPr>
                <w:b/>
                <w:sz w:val="20"/>
                <w:szCs w:val="20"/>
                <w:u w:val="single"/>
              </w:rPr>
              <w:t>Místnost č.1.21 – kaple Sv. Wolfganaga</w:t>
            </w:r>
          </w:p>
          <w:p w:rsidR="000A5D52" w:rsidRDefault="000A5D52" w:rsidP="00F606F2">
            <w:pPr>
              <w:jc w:val="both"/>
              <w:rPr>
                <w:sz w:val="20"/>
                <w:szCs w:val="20"/>
              </w:rPr>
            </w:pPr>
            <w:r>
              <w:rPr>
                <w:sz w:val="20"/>
                <w:szCs w:val="20"/>
              </w:rPr>
              <w:t>Provětrávání podlahy</w:t>
            </w:r>
          </w:p>
          <w:p w:rsidR="000A5D52" w:rsidRDefault="000A5D52" w:rsidP="00F606F2">
            <w:pPr>
              <w:jc w:val="both"/>
              <w:rPr>
                <w:sz w:val="20"/>
                <w:szCs w:val="20"/>
              </w:rPr>
            </w:pPr>
            <w:r w:rsidRPr="000A5D52">
              <w:rPr>
                <w:sz w:val="20"/>
                <w:szCs w:val="20"/>
              </w:rPr>
              <w:t>Větrací prahy</w:t>
            </w:r>
            <w:r>
              <w:rPr>
                <w:sz w:val="20"/>
                <w:szCs w:val="20"/>
              </w:rPr>
              <w:t xml:space="preserve"> budou osazeny osově nikoli po 90 cm, ale po 60 c</w:t>
            </w:r>
            <w:r w:rsidR="00402A44">
              <w:rPr>
                <w:sz w:val="20"/>
                <w:szCs w:val="20"/>
              </w:rPr>
              <w:t>m z důvodu zachování středověkých základů. Objem vyzdívek se tak s ohledem na jejich vynechání v místech základů nemění. Je nutné vyřešit provětrávání podlahy (propojení s obvodovým větracím kanálem) v místech původních základů. Je nutné dořešit i nasávání provětrávání podlahy s ohledem na skutečnost, že středověké omítky opatřené dekorativní výmalbou pokračují i pod úroveň podlahy a není možné do nich vysekávat rýhy pro osazení odvětrávacích trubek. Je nutné konzultovat způsob odvětrávání podlahy i na možnost zpětného tahu při proudění vzduchu.</w:t>
            </w:r>
          </w:p>
          <w:p w:rsidR="00402A44" w:rsidRDefault="00402A44" w:rsidP="00F606F2">
            <w:pPr>
              <w:jc w:val="both"/>
              <w:rPr>
                <w:sz w:val="20"/>
                <w:szCs w:val="20"/>
              </w:rPr>
            </w:pPr>
          </w:p>
          <w:p w:rsidR="00402A44" w:rsidRDefault="00402A44" w:rsidP="00F606F2">
            <w:pPr>
              <w:jc w:val="both"/>
              <w:rPr>
                <w:sz w:val="20"/>
                <w:szCs w:val="20"/>
              </w:rPr>
            </w:pPr>
            <w:r>
              <w:rPr>
                <w:sz w:val="20"/>
                <w:szCs w:val="20"/>
              </w:rPr>
              <w:t>Podezdění náhrobku</w:t>
            </w:r>
          </w:p>
          <w:p w:rsidR="00402A44" w:rsidRPr="000A5D52" w:rsidRDefault="00402A44" w:rsidP="00F606F2">
            <w:pPr>
              <w:jc w:val="both"/>
              <w:rPr>
                <w:color w:val="FF0000"/>
                <w:sz w:val="20"/>
                <w:szCs w:val="20"/>
              </w:rPr>
            </w:pPr>
            <w:r>
              <w:rPr>
                <w:sz w:val="20"/>
                <w:szCs w:val="20"/>
              </w:rPr>
              <w:t>Bylo provedeno provizorní podezdění (podezdívka 70x60x15cm) náhrobku osazeného vedle vstupních dveří do kaple.</w:t>
            </w:r>
          </w:p>
        </w:tc>
        <w:tc>
          <w:tcPr>
            <w:tcW w:w="1156" w:type="dxa"/>
            <w:vAlign w:val="center"/>
          </w:tcPr>
          <w:p w:rsidR="005E2A4D" w:rsidRDefault="005E2A4D" w:rsidP="00F606F2">
            <w:pPr>
              <w:jc w:val="both"/>
              <w:rPr>
                <w:sz w:val="20"/>
                <w:szCs w:val="20"/>
              </w:rPr>
            </w:pPr>
          </w:p>
        </w:tc>
        <w:tc>
          <w:tcPr>
            <w:tcW w:w="1395" w:type="dxa"/>
            <w:vAlign w:val="center"/>
          </w:tcPr>
          <w:p w:rsidR="005E2A4D" w:rsidRDefault="005E2A4D" w:rsidP="00F606F2">
            <w:pPr>
              <w:jc w:val="both"/>
              <w:rPr>
                <w:sz w:val="20"/>
                <w:szCs w:val="20"/>
              </w:rPr>
            </w:pPr>
          </w:p>
        </w:tc>
      </w:tr>
      <w:tr w:rsidR="00402A44" w:rsidRPr="00B84F47" w:rsidTr="00C4430B">
        <w:trPr>
          <w:trHeight w:val="406"/>
          <w:jc w:val="center"/>
        </w:trPr>
        <w:tc>
          <w:tcPr>
            <w:tcW w:w="543" w:type="dxa"/>
            <w:vAlign w:val="center"/>
          </w:tcPr>
          <w:p w:rsidR="00402A44" w:rsidRDefault="00402A44" w:rsidP="00F606F2">
            <w:pPr>
              <w:jc w:val="both"/>
              <w:rPr>
                <w:sz w:val="20"/>
                <w:szCs w:val="20"/>
              </w:rPr>
            </w:pPr>
          </w:p>
        </w:tc>
        <w:tc>
          <w:tcPr>
            <w:tcW w:w="6540" w:type="dxa"/>
            <w:vAlign w:val="center"/>
          </w:tcPr>
          <w:p w:rsidR="00402A44" w:rsidRDefault="00402A44" w:rsidP="00F606F2">
            <w:pPr>
              <w:jc w:val="both"/>
              <w:rPr>
                <w:b/>
                <w:sz w:val="20"/>
                <w:szCs w:val="20"/>
                <w:u w:val="single"/>
              </w:rPr>
            </w:pPr>
            <w:r>
              <w:rPr>
                <w:b/>
                <w:sz w:val="20"/>
                <w:szCs w:val="20"/>
                <w:u w:val="single"/>
              </w:rPr>
              <w:t>Vnější větrací kanál</w:t>
            </w:r>
          </w:p>
          <w:p w:rsidR="00402A44" w:rsidRPr="00402A44" w:rsidRDefault="00402A44" w:rsidP="00F606F2">
            <w:pPr>
              <w:jc w:val="both"/>
              <w:rPr>
                <w:sz w:val="20"/>
                <w:szCs w:val="20"/>
              </w:rPr>
            </w:pPr>
            <w:r>
              <w:rPr>
                <w:sz w:val="20"/>
                <w:szCs w:val="20"/>
              </w:rPr>
              <w:t>Bylo provedeno propojení kanálu – část u spojovací chodby s částí u kaple Sv. Wolfganga.</w:t>
            </w:r>
            <w:r w:rsidR="00F96C60">
              <w:rPr>
                <w:sz w:val="20"/>
                <w:szCs w:val="20"/>
              </w:rPr>
              <w:t xml:space="preserve"> Je prováděna štěrková vrstva vnější drenáže u části dokončeného větracího kanálu.</w:t>
            </w:r>
          </w:p>
        </w:tc>
        <w:tc>
          <w:tcPr>
            <w:tcW w:w="1156" w:type="dxa"/>
            <w:vAlign w:val="center"/>
          </w:tcPr>
          <w:p w:rsidR="00402A44" w:rsidRDefault="00402A44" w:rsidP="00F606F2">
            <w:pPr>
              <w:jc w:val="both"/>
              <w:rPr>
                <w:sz w:val="20"/>
                <w:szCs w:val="20"/>
              </w:rPr>
            </w:pPr>
          </w:p>
        </w:tc>
        <w:tc>
          <w:tcPr>
            <w:tcW w:w="1395" w:type="dxa"/>
            <w:vAlign w:val="center"/>
          </w:tcPr>
          <w:p w:rsidR="00402A44" w:rsidRDefault="00402A44" w:rsidP="00F606F2">
            <w:pPr>
              <w:jc w:val="both"/>
              <w:rPr>
                <w:sz w:val="20"/>
                <w:szCs w:val="20"/>
              </w:rPr>
            </w:pPr>
          </w:p>
        </w:tc>
      </w:tr>
      <w:tr w:rsidR="005E2A4D" w:rsidRPr="00B84F47" w:rsidTr="00C4430B">
        <w:trPr>
          <w:trHeight w:val="406"/>
          <w:jc w:val="center"/>
        </w:trPr>
        <w:tc>
          <w:tcPr>
            <w:tcW w:w="543" w:type="dxa"/>
            <w:vAlign w:val="center"/>
          </w:tcPr>
          <w:p w:rsidR="005E2A4D" w:rsidRDefault="005E2A4D" w:rsidP="00F606F2">
            <w:pPr>
              <w:jc w:val="both"/>
              <w:rPr>
                <w:sz w:val="20"/>
                <w:szCs w:val="20"/>
              </w:rPr>
            </w:pPr>
          </w:p>
        </w:tc>
        <w:tc>
          <w:tcPr>
            <w:tcW w:w="6540" w:type="dxa"/>
            <w:vAlign w:val="center"/>
          </w:tcPr>
          <w:p w:rsidR="005E2A4D" w:rsidRPr="003D68DD" w:rsidRDefault="000A5D52" w:rsidP="00F606F2">
            <w:pPr>
              <w:jc w:val="both"/>
              <w:rPr>
                <w:b/>
                <w:color w:val="FF0000"/>
                <w:sz w:val="20"/>
                <w:szCs w:val="20"/>
              </w:rPr>
            </w:pPr>
            <w:r>
              <w:rPr>
                <w:b/>
                <w:sz w:val="20"/>
                <w:szCs w:val="20"/>
                <w:u w:val="single"/>
              </w:rPr>
              <w:t>Objekt M2</w:t>
            </w:r>
          </w:p>
        </w:tc>
        <w:tc>
          <w:tcPr>
            <w:tcW w:w="1156" w:type="dxa"/>
            <w:vAlign w:val="center"/>
          </w:tcPr>
          <w:p w:rsidR="005E2A4D" w:rsidRDefault="005E2A4D" w:rsidP="00F606F2">
            <w:pPr>
              <w:jc w:val="both"/>
              <w:rPr>
                <w:sz w:val="20"/>
                <w:szCs w:val="20"/>
              </w:rPr>
            </w:pPr>
          </w:p>
        </w:tc>
        <w:tc>
          <w:tcPr>
            <w:tcW w:w="1395" w:type="dxa"/>
            <w:vAlign w:val="center"/>
          </w:tcPr>
          <w:p w:rsidR="005E2A4D" w:rsidRDefault="005E2A4D" w:rsidP="00F606F2">
            <w:pPr>
              <w:jc w:val="both"/>
              <w:rPr>
                <w:sz w:val="20"/>
                <w:szCs w:val="20"/>
              </w:rPr>
            </w:pPr>
          </w:p>
        </w:tc>
      </w:tr>
      <w:tr w:rsidR="000A5D52" w:rsidRPr="00B84F47" w:rsidTr="00C4430B">
        <w:trPr>
          <w:trHeight w:val="406"/>
          <w:jc w:val="center"/>
        </w:trPr>
        <w:tc>
          <w:tcPr>
            <w:tcW w:w="543" w:type="dxa"/>
            <w:vAlign w:val="center"/>
          </w:tcPr>
          <w:p w:rsidR="000A5D52" w:rsidRDefault="00E5701D" w:rsidP="00F606F2">
            <w:pPr>
              <w:jc w:val="both"/>
              <w:rPr>
                <w:sz w:val="20"/>
                <w:szCs w:val="20"/>
              </w:rPr>
            </w:pPr>
            <w:r>
              <w:rPr>
                <w:sz w:val="20"/>
                <w:szCs w:val="20"/>
              </w:rPr>
              <w:t>20.</w:t>
            </w:r>
          </w:p>
        </w:tc>
        <w:tc>
          <w:tcPr>
            <w:tcW w:w="6540" w:type="dxa"/>
            <w:vAlign w:val="center"/>
          </w:tcPr>
          <w:p w:rsidR="006073CD" w:rsidRPr="006073CD" w:rsidRDefault="006073CD" w:rsidP="00E5701D">
            <w:pPr>
              <w:jc w:val="both"/>
              <w:rPr>
                <w:sz w:val="20"/>
                <w:szCs w:val="20"/>
              </w:rPr>
            </w:pPr>
            <w:r w:rsidRPr="00EC6465">
              <w:rPr>
                <w:sz w:val="20"/>
                <w:szCs w:val="20"/>
                <w:highlight w:val="yellow"/>
              </w:rPr>
              <w:t>Byly zahájeny práce – provedeny výkopové práce – pro stavbu nového schodiště do sklepních prostor objektu M2. Stavba upozorňuje na skutečnost, že výška uváděná v PD neodpovídá skutečnosti – úroveň terénu zahrady M6 v tomto místě je oproti podlaze nalezené pod zazdívkou původního otvoru vedoucího do sklepních prostor o 40 cm níže</w:t>
            </w:r>
            <w:r w:rsidR="00E5701D" w:rsidRPr="00EC6465">
              <w:rPr>
                <w:sz w:val="20"/>
                <w:szCs w:val="20"/>
                <w:highlight w:val="yellow"/>
              </w:rPr>
              <w:t>,</w:t>
            </w:r>
            <w:r w:rsidRPr="00EC6465">
              <w:rPr>
                <w:sz w:val="20"/>
                <w:szCs w:val="20"/>
                <w:highlight w:val="yellow"/>
              </w:rPr>
              <w:t xml:space="preserve"> než je předpokládáno v PD. Bude tedy nutné provést kamennou opěrnou zeď schodiště o 40 cm vyšší a do kce schodiště přidat nově dva kamenné stupně.</w:t>
            </w:r>
            <w:bookmarkStart w:id="0" w:name="_GoBack"/>
            <w:bookmarkEnd w:id="0"/>
          </w:p>
        </w:tc>
        <w:tc>
          <w:tcPr>
            <w:tcW w:w="1156" w:type="dxa"/>
            <w:vAlign w:val="center"/>
          </w:tcPr>
          <w:p w:rsidR="000A5D52" w:rsidRDefault="000A5D52" w:rsidP="00F606F2">
            <w:pPr>
              <w:jc w:val="both"/>
              <w:rPr>
                <w:sz w:val="20"/>
                <w:szCs w:val="20"/>
              </w:rPr>
            </w:pPr>
          </w:p>
        </w:tc>
        <w:tc>
          <w:tcPr>
            <w:tcW w:w="1395" w:type="dxa"/>
            <w:vAlign w:val="center"/>
          </w:tcPr>
          <w:p w:rsidR="000A5D52" w:rsidRDefault="000A5D52" w:rsidP="00F606F2">
            <w:pPr>
              <w:jc w:val="both"/>
              <w:rPr>
                <w:sz w:val="20"/>
                <w:szCs w:val="20"/>
              </w:rPr>
            </w:pPr>
          </w:p>
        </w:tc>
      </w:tr>
      <w:tr w:rsidR="005E2A4D" w:rsidRPr="00B84F47" w:rsidTr="00C4430B">
        <w:trPr>
          <w:trHeight w:val="406"/>
          <w:jc w:val="center"/>
        </w:trPr>
        <w:tc>
          <w:tcPr>
            <w:tcW w:w="543" w:type="dxa"/>
            <w:vAlign w:val="center"/>
          </w:tcPr>
          <w:p w:rsidR="005E2A4D" w:rsidRDefault="005E2A4D" w:rsidP="00F606F2">
            <w:pPr>
              <w:jc w:val="both"/>
              <w:rPr>
                <w:sz w:val="20"/>
                <w:szCs w:val="20"/>
              </w:rPr>
            </w:pPr>
          </w:p>
        </w:tc>
        <w:tc>
          <w:tcPr>
            <w:tcW w:w="6540" w:type="dxa"/>
            <w:vAlign w:val="center"/>
          </w:tcPr>
          <w:p w:rsidR="005E2A4D" w:rsidRPr="003D68DD" w:rsidRDefault="000A5D52" w:rsidP="00F606F2">
            <w:pPr>
              <w:jc w:val="both"/>
              <w:rPr>
                <w:b/>
                <w:color w:val="FF0000"/>
                <w:sz w:val="20"/>
                <w:szCs w:val="20"/>
              </w:rPr>
            </w:pPr>
            <w:r>
              <w:rPr>
                <w:b/>
                <w:sz w:val="20"/>
                <w:szCs w:val="20"/>
                <w:u w:val="single"/>
              </w:rPr>
              <w:t>Objekt M3 - altán</w:t>
            </w:r>
          </w:p>
        </w:tc>
        <w:tc>
          <w:tcPr>
            <w:tcW w:w="1156" w:type="dxa"/>
            <w:vAlign w:val="center"/>
          </w:tcPr>
          <w:p w:rsidR="005E2A4D" w:rsidRDefault="005E2A4D" w:rsidP="00F606F2">
            <w:pPr>
              <w:jc w:val="both"/>
              <w:rPr>
                <w:sz w:val="20"/>
                <w:szCs w:val="20"/>
              </w:rPr>
            </w:pPr>
          </w:p>
        </w:tc>
        <w:tc>
          <w:tcPr>
            <w:tcW w:w="1395" w:type="dxa"/>
            <w:vAlign w:val="center"/>
          </w:tcPr>
          <w:p w:rsidR="005E2A4D" w:rsidRDefault="005E2A4D" w:rsidP="00F606F2">
            <w:pPr>
              <w:jc w:val="both"/>
              <w:rPr>
                <w:sz w:val="20"/>
                <w:szCs w:val="20"/>
              </w:rPr>
            </w:pPr>
          </w:p>
        </w:tc>
      </w:tr>
      <w:tr w:rsidR="005E2A4D" w:rsidRPr="00B84F47" w:rsidTr="00C4430B">
        <w:trPr>
          <w:trHeight w:val="406"/>
          <w:jc w:val="center"/>
        </w:trPr>
        <w:tc>
          <w:tcPr>
            <w:tcW w:w="543" w:type="dxa"/>
            <w:vAlign w:val="center"/>
          </w:tcPr>
          <w:p w:rsidR="005E2A4D" w:rsidRDefault="00E5701D" w:rsidP="00F606F2">
            <w:pPr>
              <w:jc w:val="both"/>
              <w:rPr>
                <w:sz w:val="20"/>
                <w:szCs w:val="20"/>
              </w:rPr>
            </w:pPr>
            <w:r>
              <w:rPr>
                <w:sz w:val="20"/>
                <w:szCs w:val="20"/>
              </w:rPr>
              <w:t>21.</w:t>
            </w:r>
          </w:p>
        </w:tc>
        <w:tc>
          <w:tcPr>
            <w:tcW w:w="6540" w:type="dxa"/>
            <w:vAlign w:val="center"/>
          </w:tcPr>
          <w:p w:rsidR="005E2A4D" w:rsidRPr="00F96C60" w:rsidRDefault="00F96C60" w:rsidP="00F606F2">
            <w:pPr>
              <w:jc w:val="both"/>
              <w:rPr>
                <w:color w:val="FF0000"/>
                <w:sz w:val="20"/>
                <w:szCs w:val="20"/>
              </w:rPr>
            </w:pPr>
            <w:r w:rsidRPr="00F96C60">
              <w:rPr>
                <w:sz w:val="20"/>
                <w:szCs w:val="20"/>
              </w:rPr>
              <w:t>Probíhá postupná demontáž krovu objektu</w:t>
            </w:r>
            <w:r>
              <w:rPr>
                <w:sz w:val="20"/>
                <w:szCs w:val="20"/>
              </w:rPr>
              <w:t xml:space="preserve"> s ohledem na menší rozsah poškození kce krovu bude nutné provedení revize jejího stavu projektantem.</w:t>
            </w:r>
          </w:p>
        </w:tc>
        <w:tc>
          <w:tcPr>
            <w:tcW w:w="1156" w:type="dxa"/>
            <w:vAlign w:val="center"/>
          </w:tcPr>
          <w:p w:rsidR="005E2A4D" w:rsidRDefault="005E2A4D" w:rsidP="00F606F2">
            <w:pPr>
              <w:jc w:val="both"/>
              <w:rPr>
                <w:sz w:val="20"/>
                <w:szCs w:val="20"/>
              </w:rPr>
            </w:pPr>
          </w:p>
        </w:tc>
        <w:tc>
          <w:tcPr>
            <w:tcW w:w="1395" w:type="dxa"/>
            <w:vAlign w:val="center"/>
          </w:tcPr>
          <w:p w:rsidR="005E2A4D" w:rsidRDefault="005E2A4D" w:rsidP="00F606F2">
            <w:pPr>
              <w:jc w:val="both"/>
              <w:rPr>
                <w:sz w:val="20"/>
                <w:szCs w:val="20"/>
              </w:rPr>
            </w:pPr>
          </w:p>
        </w:tc>
      </w:tr>
      <w:tr w:rsidR="00F96C60" w:rsidRPr="00B84F47" w:rsidTr="00C4430B">
        <w:trPr>
          <w:trHeight w:val="406"/>
          <w:jc w:val="center"/>
        </w:trPr>
        <w:tc>
          <w:tcPr>
            <w:tcW w:w="543" w:type="dxa"/>
            <w:vAlign w:val="center"/>
          </w:tcPr>
          <w:p w:rsidR="00F96C60" w:rsidRDefault="00F96C60" w:rsidP="00F606F2">
            <w:pPr>
              <w:jc w:val="both"/>
              <w:rPr>
                <w:sz w:val="20"/>
                <w:szCs w:val="20"/>
              </w:rPr>
            </w:pPr>
          </w:p>
        </w:tc>
        <w:tc>
          <w:tcPr>
            <w:tcW w:w="6540" w:type="dxa"/>
            <w:vAlign w:val="center"/>
          </w:tcPr>
          <w:p w:rsidR="00F96C60" w:rsidRPr="00F96C60" w:rsidRDefault="00F96C60" w:rsidP="00F606F2">
            <w:pPr>
              <w:jc w:val="both"/>
              <w:rPr>
                <w:b/>
                <w:color w:val="FF0000"/>
                <w:sz w:val="20"/>
                <w:szCs w:val="20"/>
                <w:u w:val="single"/>
              </w:rPr>
            </w:pPr>
            <w:r w:rsidRPr="00F96C60">
              <w:rPr>
                <w:b/>
                <w:sz w:val="20"/>
                <w:szCs w:val="20"/>
                <w:u w:val="single"/>
              </w:rPr>
              <w:t>Zahrada M6</w:t>
            </w:r>
          </w:p>
        </w:tc>
        <w:tc>
          <w:tcPr>
            <w:tcW w:w="1156" w:type="dxa"/>
            <w:vAlign w:val="center"/>
          </w:tcPr>
          <w:p w:rsidR="00F96C60" w:rsidRDefault="00F96C60" w:rsidP="00F606F2">
            <w:pPr>
              <w:jc w:val="both"/>
              <w:rPr>
                <w:sz w:val="20"/>
                <w:szCs w:val="20"/>
              </w:rPr>
            </w:pPr>
          </w:p>
        </w:tc>
        <w:tc>
          <w:tcPr>
            <w:tcW w:w="1395" w:type="dxa"/>
            <w:vAlign w:val="center"/>
          </w:tcPr>
          <w:p w:rsidR="00F96C60" w:rsidRDefault="00F96C60" w:rsidP="00F606F2">
            <w:pPr>
              <w:jc w:val="both"/>
              <w:rPr>
                <w:sz w:val="20"/>
                <w:szCs w:val="20"/>
              </w:rPr>
            </w:pPr>
          </w:p>
        </w:tc>
      </w:tr>
      <w:tr w:rsidR="00F96C60" w:rsidRPr="00B84F47" w:rsidTr="00C4430B">
        <w:trPr>
          <w:trHeight w:val="406"/>
          <w:jc w:val="center"/>
        </w:trPr>
        <w:tc>
          <w:tcPr>
            <w:tcW w:w="543" w:type="dxa"/>
            <w:vAlign w:val="center"/>
          </w:tcPr>
          <w:p w:rsidR="00F96C60" w:rsidRDefault="00E5701D" w:rsidP="00F606F2">
            <w:pPr>
              <w:jc w:val="both"/>
              <w:rPr>
                <w:sz w:val="20"/>
                <w:szCs w:val="20"/>
              </w:rPr>
            </w:pPr>
            <w:r>
              <w:rPr>
                <w:sz w:val="20"/>
                <w:szCs w:val="20"/>
              </w:rPr>
              <w:t>22.</w:t>
            </w:r>
          </w:p>
        </w:tc>
        <w:tc>
          <w:tcPr>
            <w:tcW w:w="6540" w:type="dxa"/>
            <w:vAlign w:val="center"/>
          </w:tcPr>
          <w:p w:rsidR="00F96C60" w:rsidRPr="006073CD" w:rsidRDefault="006073CD" w:rsidP="00F606F2">
            <w:pPr>
              <w:jc w:val="both"/>
              <w:rPr>
                <w:sz w:val="20"/>
                <w:szCs w:val="20"/>
              </w:rPr>
            </w:pPr>
            <w:r>
              <w:rPr>
                <w:sz w:val="20"/>
                <w:szCs w:val="20"/>
              </w:rPr>
              <w:t>Byly provedeny výkopy rýh pro vedení nových rozvodů ZI a EI. S ohledem na skutečnost, že vrstvy ve výkopu jsou tvořeny převážně stavební sutí nikoli zeminou, bylo nutné provedení rozepření rýh.</w:t>
            </w:r>
          </w:p>
        </w:tc>
        <w:tc>
          <w:tcPr>
            <w:tcW w:w="1156" w:type="dxa"/>
            <w:vAlign w:val="center"/>
          </w:tcPr>
          <w:p w:rsidR="00F96C60" w:rsidRDefault="00F96C60" w:rsidP="00F606F2">
            <w:pPr>
              <w:jc w:val="both"/>
              <w:rPr>
                <w:sz w:val="20"/>
                <w:szCs w:val="20"/>
              </w:rPr>
            </w:pPr>
          </w:p>
        </w:tc>
        <w:tc>
          <w:tcPr>
            <w:tcW w:w="1395" w:type="dxa"/>
            <w:vAlign w:val="center"/>
          </w:tcPr>
          <w:p w:rsidR="00F96C60" w:rsidRDefault="00F96C60" w:rsidP="00F606F2">
            <w:pPr>
              <w:jc w:val="both"/>
              <w:rPr>
                <w:sz w:val="20"/>
                <w:szCs w:val="20"/>
              </w:rPr>
            </w:pPr>
          </w:p>
        </w:tc>
      </w:tr>
      <w:tr w:rsidR="00F96C60" w:rsidRPr="00B84F47" w:rsidTr="00C4430B">
        <w:trPr>
          <w:trHeight w:val="406"/>
          <w:jc w:val="center"/>
        </w:trPr>
        <w:tc>
          <w:tcPr>
            <w:tcW w:w="543" w:type="dxa"/>
            <w:vAlign w:val="center"/>
          </w:tcPr>
          <w:p w:rsidR="00F96C60" w:rsidRDefault="00F96C60" w:rsidP="00F606F2">
            <w:pPr>
              <w:jc w:val="both"/>
              <w:rPr>
                <w:sz w:val="20"/>
                <w:szCs w:val="20"/>
              </w:rPr>
            </w:pPr>
          </w:p>
        </w:tc>
        <w:tc>
          <w:tcPr>
            <w:tcW w:w="6540" w:type="dxa"/>
            <w:vAlign w:val="center"/>
          </w:tcPr>
          <w:p w:rsidR="00F96C60" w:rsidRPr="00F96C60" w:rsidRDefault="00F96C60" w:rsidP="00F606F2">
            <w:pPr>
              <w:jc w:val="both"/>
              <w:rPr>
                <w:b/>
                <w:color w:val="FF0000"/>
                <w:sz w:val="20"/>
                <w:szCs w:val="20"/>
                <w:u w:val="single"/>
              </w:rPr>
            </w:pPr>
            <w:r w:rsidRPr="00F96C60">
              <w:rPr>
                <w:b/>
                <w:sz w:val="20"/>
                <w:szCs w:val="20"/>
                <w:u w:val="single"/>
              </w:rPr>
              <w:t>Informace</w:t>
            </w:r>
          </w:p>
        </w:tc>
        <w:tc>
          <w:tcPr>
            <w:tcW w:w="1156" w:type="dxa"/>
            <w:vAlign w:val="center"/>
          </w:tcPr>
          <w:p w:rsidR="00F96C60" w:rsidRDefault="00F96C60" w:rsidP="00F606F2">
            <w:pPr>
              <w:jc w:val="both"/>
              <w:rPr>
                <w:sz w:val="20"/>
                <w:szCs w:val="20"/>
              </w:rPr>
            </w:pPr>
          </w:p>
        </w:tc>
        <w:tc>
          <w:tcPr>
            <w:tcW w:w="1395" w:type="dxa"/>
            <w:vAlign w:val="center"/>
          </w:tcPr>
          <w:p w:rsidR="00F96C60" w:rsidRDefault="00F96C60" w:rsidP="00F606F2">
            <w:pPr>
              <w:jc w:val="both"/>
              <w:rPr>
                <w:sz w:val="20"/>
                <w:szCs w:val="20"/>
              </w:rPr>
            </w:pPr>
          </w:p>
        </w:tc>
      </w:tr>
      <w:tr w:rsidR="00F96C60" w:rsidRPr="00B84F47" w:rsidTr="00C4430B">
        <w:trPr>
          <w:trHeight w:val="406"/>
          <w:jc w:val="center"/>
        </w:trPr>
        <w:tc>
          <w:tcPr>
            <w:tcW w:w="543" w:type="dxa"/>
            <w:vAlign w:val="center"/>
          </w:tcPr>
          <w:p w:rsidR="00F96C60" w:rsidRDefault="00E5701D" w:rsidP="00F606F2">
            <w:pPr>
              <w:jc w:val="both"/>
              <w:rPr>
                <w:sz w:val="20"/>
                <w:szCs w:val="20"/>
              </w:rPr>
            </w:pPr>
            <w:r>
              <w:rPr>
                <w:sz w:val="20"/>
                <w:szCs w:val="20"/>
              </w:rPr>
              <w:t>23.</w:t>
            </w:r>
          </w:p>
        </w:tc>
        <w:tc>
          <w:tcPr>
            <w:tcW w:w="6540" w:type="dxa"/>
            <w:vAlign w:val="center"/>
          </w:tcPr>
          <w:p w:rsidR="00F96C60" w:rsidRPr="00F96C60" w:rsidRDefault="00F96C60" w:rsidP="00F606F2">
            <w:pPr>
              <w:jc w:val="both"/>
              <w:rPr>
                <w:color w:val="FF0000"/>
                <w:sz w:val="20"/>
                <w:szCs w:val="20"/>
              </w:rPr>
            </w:pPr>
            <w:r w:rsidRPr="00F96C60">
              <w:rPr>
                <w:sz w:val="20"/>
                <w:szCs w:val="20"/>
              </w:rPr>
              <w:t>KD se zúčastnili zástupci firmy SKS Blansko, která bude provádět slaboproudé rozvody</w:t>
            </w:r>
            <w:r>
              <w:rPr>
                <w:sz w:val="20"/>
                <w:szCs w:val="20"/>
              </w:rPr>
              <w:t xml:space="preserve"> EI. TDO a projektant předají firmě kontakt na projektanta slaboproudu. Za účasti TDO bude provedena prohlídka objektu. Zástupcům firmy bylo stavbou předáno jedno paré průzkumu provedeného pro potřeby vedení rozvodů v objektu Mgr. Milanem Plášilem.</w:t>
            </w:r>
          </w:p>
        </w:tc>
        <w:tc>
          <w:tcPr>
            <w:tcW w:w="1156" w:type="dxa"/>
            <w:vAlign w:val="center"/>
          </w:tcPr>
          <w:p w:rsidR="00F96C60" w:rsidRDefault="00F96C60" w:rsidP="00F606F2">
            <w:pPr>
              <w:jc w:val="both"/>
              <w:rPr>
                <w:sz w:val="20"/>
                <w:szCs w:val="20"/>
              </w:rPr>
            </w:pPr>
          </w:p>
        </w:tc>
        <w:tc>
          <w:tcPr>
            <w:tcW w:w="1395" w:type="dxa"/>
            <w:vAlign w:val="center"/>
          </w:tcPr>
          <w:p w:rsidR="00F96C60" w:rsidRDefault="00F96C60" w:rsidP="00F606F2">
            <w:pPr>
              <w:jc w:val="both"/>
              <w:rPr>
                <w:sz w:val="20"/>
                <w:szCs w:val="20"/>
              </w:rPr>
            </w:pPr>
          </w:p>
        </w:tc>
      </w:tr>
      <w:tr w:rsidR="00F96C60" w:rsidRPr="00B84F47" w:rsidTr="00C4430B">
        <w:trPr>
          <w:trHeight w:val="406"/>
          <w:jc w:val="center"/>
        </w:trPr>
        <w:tc>
          <w:tcPr>
            <w:tcW w:w="543" w:type="dxa"/>
            <w:vAlign w:val="center"/>
          </w:tcPr>
          <w:p w:rsidR="00F96C60" w:rsidRDefault="00F96C60" w:rsidP="00F606F2">
            <w:pPr>
              <w:jc w:val="both"/>
              <w:rPr>
                <w:sz w:val="20"/>
                <w:szCs w:val="20"/>
              </w:rPr>
            </w:pPr>
          </w:p>
        </w:tc>
        <w:tc>
          <w:tcPr>
            <w:tcW w:w="6540" w:type="dxa"/>
            <w:vAlign w:val="center"/>
          </w:tcPr>
          <w:p w:rsidR="00F96C60" w:rsidRPr="00F96C60" w:rsidRDefault="00F96C60" w:rsidP="00F606F2">
            <w:pPr>
              <w:jc w:val="both"/>
              <w:rPr>
                <w:sz w:val="20"/>
                <w:szCs w:val="20"/>
              </w:rPr>
            </w:pPr>
            <w:r>
              <w:rPr>
                <w:sz w:val="20"/>
                <w:szCs w:val="20"/>
              </w:rPr>
              <w:t>Zástupci RŘK si dnešního dne odvezli další část mobiliáře – pokladnu. Pokladna byla majiteli předána zástupci OSM na základě předávacího protokolu.</w:t>
            </w:r>
          </w:p>
        </w:tc>
        <w:tc>
          <w:tcPr>
            <w:tcW w:w="1156" w:type="dxa"/>
            <w:vAlign w:val="center"/>
          </w:tcPr>
          <w:p w:rsidR="00F96C60" w:rsidRDefault="00F96C60" w:rsidP="00F606F2">
            <w:pPr>
              <w:jc w:val="both"/>
              <w:rPr>
                <w:sz w:val="20"/>
                <w:szCs w:val="20"/>
              </w:rPr>
            </w:pPr>
          </w:p>
        </w:tc>
        <w:tc>
          <w:tcPr>
            <w:tcW w:w="1395" w:type="dxa"/>
            <w:vAlign w:val="center"/>
          </w:tcPr>
          <w:p w:rsidR="00F96C60" w:rsidRDefault="00F96C60" w:rsidP="00F606F2">
            <w:pPr>
              <w:jc w:val="both"/>
              <w:rPr>
                <w:sz w:val="20"/>
                <w:szCs w:val="20"/>
              </w:rPr>
            </w:pPr>
          </w:p>
        </w:tc>
      </w:tr>
      <w:tr w:rsidR="00F606F2" w:rsidRPr="00B84F47" w:rsidTr="00C4430B">
        <w:trPr>
          <w:trHeight w:val="406"/>
          <w:jc w:val="center"/>
        </w:trPr>
        <w:tc>
          <w:tcPr>
            <w:tcW w:w="543" w:type="dxa"/>
            <w:vAlign w:val="center"/>
          </w:tcPr>
          <w:p w:rsidR="00F606F2" w:rsidRPr="00A213AD" w:rsidRDefault="00E5701D" w:rsidP="00F606F2">
            <w:pPr>
              <w:jc w:val="both"/>
              <w:rPr>
                <w:sz w:val="20"/>
                <w:szCs w:val="20"/>
              </w:rPr>
            </w:pPr>
            <w:r>
              <w:rPr>
                <w:sz w:val="20"/>
                <w:szCs w:val="20"/>
              </w:rPr>
              <w:t>24</w:t>
            </w:r>
            <w:r w:rsidR="00F606F2">
              <w:rPr>
                <w:sz w:val="20"/>
                <w:szCs w:val="20"/>
              </w:rPr>
              <w:t>.</w:t>
            </w:r>
          </w:p>
        </w:tc>
        <w:tc>
          <w:tcPr>
            <w:tcW w:w="6540" w:type="dxa"/>
            <w:vAlign w:val="center"/>
          </w:tcPr>
          <w:p w:rsidR="00F606F2" w:rsidRPr="001F4041" w:rsidRDefault="00F606F2" w:rsidP="00F606F2">
            <w:pPr>
              <w:jc w:val="both"/>
              <w:rPr>
                <w:sz w:val="20"/>
                <w:szCs w:val="20"/>
              </w:rPr>
            </w:pPr>
            <w:r>
              <w:rPr>
                <w:sz w:val="20"/>
                <w:szCs w:val="20"/>
              </w:rPr>
              <w:t>Dosud prováděné práce probíhají v souladu s projektovou dokumentací a HMG.</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272"/>
          <w:jc w:val="center"/>
        </w:trPr>
        <w:tc>
          <w:tcPr>
            <w:tcW w:w="543" w:type="dxa"/>
            <w:vAlign w:val="center"/>
          </w:tcPr>
          <w:p w:rsidR="00F606F2" w:rsidRDefault="00E5701D" w:rsidP="00F606F2">
            <w:pPr>
              <w:jc w:val="both"/>
              <w:rPr>
                <w:sz w:val="20"/>
                <w:szCs w:val="20"/>
              </w:rPr>
            </w:pPr>
            <w:r>
              <w:rPr>
                <w:sz w:val="20"/>
                <w:szCs w:val="20"/>
              </w:rPr>
              <w:t>25</w:t>
            </w:r>
            <w:r w:rsidR="00BF006E">
              <w:rPr>
                <w:sz w:val="20"/>
                <w:szCs w:val="20"/>
              </w:rPr>
              <w:t>.</w:t>
            </w:r>
          </w:p>
        </w:tc>
        <w:tc>
          <w:tcPr>
            <w:tcW w:w="6540" w:type="dxa"/>
            <w:vAlign w:val="center"/>
          </w:tcPr>
          <w:p w:rsidR="00F606F2" w:rsidRPr="002A0096" w:rsidRDefault="00F606F2" w:rsidP="00F606F2">
            <w:pPr>
              <w:jc w:val="both"/>
              <w:rPr>
                <w:b/>
                <w:sz w:val="20"/>
                <w:szCs w:val="20"/>
                <w:u w:val="single"/>
              </w:rPr>
            </w:pPr>
            <w:r w:rsidRPr="002A0096">
              <w:rPr>
                <w:b/>
                <w:sz w:val="20"/>
                <w:szCs w:val="20"/>
                <w:u w:val="single"/>
              </w:rPr>
              <w:t>Práce plánované k provedení do příštího KD</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406"/>
          <w:jc w:val="center"/>
        </w:trPr>
        <w:tc>
          <w:tcPr>
            <w:tcW w:w="543" w:type="dxa"/>
            <w:vAlign w:val="center"/>
          </w:tcPr>
          <w:p w:rsidR="00F606F2" w:rsidRDefault="00F606F2" w:rsidP="00F606F2">
            <w:pPr>
              <w:jc w:val="both"/>
              <w:rPr>
                <w:sz w:val="20"/>
                <w:szCs w:val="20"/>
              </w:rPr>
            </w:pPr>
          </w:p>
        </w:tc>
        <w:tc>
          <w:tcPr>
            <w:tcW w:w="6540" w:type="dxa"/>
            <w:vAlign w:val="center"/>
          </w:tcPr>
          <w:p w:rsidR="0085354E" w:rsidRDefault="00AB2485" w:rsidP="00AB2485">
            <w:pPr>
              <w:rPr>
                <w:rFonts w:eastAsia="Times New Roman" w:cs="Tahoma"/>
                <w:color w:val="000000"/>
                <w:sz w:val="20"/>
                <w:szCs w:val="20"/>
              </w:rPr>
            </w:pPr>
            <w:r w:rsidRPr="00AB2485">
              <w:rPr>
                <w:rFonts w:eastAsia="Times New Roman" w:cs="Tahoma"/>
                <w:color w:val="000000"/>
                <w:sz w:val="20"/>
                <w:szCs w:val="20"/>
              </w:rPr>
              <w:t>Vyzdívání kamenné opěrné zdi</w:t>
            </w:r>
            <w:r w:rsidR="0085354E">
              <w:rPr>
                <w:rFonts w:eastAsia="Times New Roman" w:cs="Tahoma"/>
                <w:color w:val="000000"/>
                <w:sz w:val="20"/>
                <w:szCs w:val="20"/>
              </w:rPr>
              <w:t xml:space="preserve"> v zahradě M6</w:t>
            </w:r>
          </w:p>
          <w:p w:rsidR="00AB2485" w:rsidRDefault="00AB2485" w:rsidP="00AB2485">
            <w:pPr>
              <w:rPr>
                <w:rFonts w:eastAsia="Times New Roman" w:cs="Tahoma"/>
                <w:color w:val="000000"/>
                <w:sz w:val="20"/>
                <w:szCs w:val="20"/>
              </w:rPr>
            </w:pPr>
            <w:r w:rsidRPr="00AB2485">
              <w:rPr>
                <w:rFonts w:eastAsia="Times New Roman" w:cs="Tahoma"/>
                <w:color w:val="000000"/>
                <w:sz w:val="20"/>
                <w:szCs w:val="20"/>
              </w:rPr>
              <w:t>Práce na obnově krovu altánu</w:t>
            </w:r>
            <w:r w:rsidRPr="00AB2485">
              <w:rPr>
                <w:rFonts w:eastAsia="Times New Roman" w:cs="Tahoma"/>
                <w:color w:val="000000"/>
                <w:sz w:val="20"/>
                <w:szCs w:val="20"/>
              </w:rPr>
              <w:br/>
              <w:t>Zemní práce na zahradách M-5 , M</w:t>
            </w:r>
            <w:r w:rsidR="00FD7AB1">
              <w:rPr>
                <w:rFonts w:eastAsia="Times New Roman" w:cs="Tahoma"/>
                <w:color w:val="000000"/>
                <w:sz w:val="20"/>
                <w:szCs w:val="20"/>
              </w:rPr>
              <w:t>.6</w:t>
            </w:r>
            <w:r w:rsidR="00FD7AB1">
              <w:rPr>
                <w:rFonts w:eastAsia="Times New Roman" w:cs="Tahoma"/>
                <w:color w:val="000000"/>
                <w:sz w:val="20"/>
                <w:szCs w:val="20"/>
              </w:rPr>
              <w:br/>
              <w:t>Práce na odvětrání podlahy /W</w:t>
            </w:r>
            <w:r w:rsidRPr="00AB2485">
              <w:rPr>
                <w:rFonts w:eastAsia="Times New Roman" w:cs="Tahoma"/>
                <w:color w:val="000000"/>
                <w:sz w:val="20"/>
                <w:szCs w:val="20"/>
              </w:rPr>
              <w:t>olfgang/</w:t>
            </w:r>
            <w:r w:rsidR="0085354E">
              <w:rPr>
                <w:rFonts w:eastAsia="Times New Roman" w:cs="Tahoma"/>
                <w:color w:val="000000"/>
                <w:sz w:val="20"/>
                <w:szCs w:val="20"/>
              </w:rPr>
              <w:t xml:space="preserve"> - prahy </w:t>
            </w:r>
            <w:r w:rsidRPr="00AB2485">
              <w:rPr>
                <w:rFonts w:eastAsia="Times New Roman" w:cs="Tahoma"/>
                <w:color w:val="000000"/>
                <w:sz w:val="20"/>
                <w:szCs w:val="20"/>
              </w:rPr>
              <w:br/>
              <w:t>Práce na větracích kanálech M-5</w:t>
            </w:r>
            <w:r w:rsidR="00FD7AB1">
              <w:rPr>
                <w:rFonts w:eastAsia="Times New Roman" w:cs="Tahoma"/>
                <w:color w:val="000000"/>
                <w:sz w:val="20"/>
                <w:szCs w:val="20"/>
              </w:rPr>
              <w:t xml:space="preserve"> – pokračování u kaple sv. Wolfganga</w:t>
            </w:r>
            <w:r w:rsidRPr="00AB2485">
              <w:rPr>
                <w:rFonts w:eastAsia="Times New Roman" w:cs="Tahoma"/>
                <w:color w:val="000000"/>
                <w:sz w:val="20"/>
                <w:szCs w:val="20"/>
              </w:rPr>
              <w:br/>
              <w:t>Práce na statice 2.np</w:t>
            </w:r>
            <w:r w:rsidRPr="00AB2485">
              <w:rPr>
                <w:rFonts w:eastAsia="Times New Roman" w:cs="Tahoma"/>
                <w:color w:val="000000"/>
                <w:sz w:val="20"/>
                <w:szCs w:val="20"/>
              </w:rPr>
              <w:br/>
            </w:r>
            <w:r w:rsidR="00FD7AB1">
              <w:rPr>
                <w:rFonts w:eastAsia="Times New Roman" w:cs="Tahoma"/>
                <w:color w:val="000000"/>
                <w:sz w:val="20"/>
                <w:szCs w:val="20"/>
              </w:rPr>
              <w:t>Práce v místnostech</w:t>
            </w:r>
            <w:r w:rsidRPr="00AB2485">
              <w:rPr>
                <w:rFonts w:eastAsia="Times New Roman" w:cs="Tahoma"/>
                <w:color w:val="000000"/>
                <w:sz w:val="20"/>
                <w:szCs w:val="20"/>
              </w:rPr>
              <w:t xml:space="preserve"> Bekyně č.m  2.15 ,2.16 ,2.17</w:t>
            </w:r>
          </w:p>
          <w:p w:rsidR="0085354E" w:rsidRDefault="0085354E" w:rsidP="0085354E">
            <w:pPr>
              <w:rPr>
                <w:sz w:val="20"/>
                <w:szCs w:val="20"/>
              </w:rPr>
            </w:pPr>
            <w:r>
              <w:rPr>
                <w:sz w:val="20"/>
                <w:szCs w:val="20"/>
              </w:rPr>
              <w:t>Zahájení prací EI a ZI</w:t>
            </w:r>
          </w:p>
        </w:tc>
        <w:tc>
          <w:tcPr>
            <w:tcW w:w="1156" w:type="dxa"/>
            <w:vAlign w:val="center"/>
          </w:tcPr>
          <w:p w:rsidR="00F606F2" w:rsidRPr="00A213AD" w:rsidRDefault="00F606F2" w:rsidP="00F606F2">
            <w:pPr>
              <w:jc w:val="both"/>
              <w:rPr>
                <w:sz w:val="20"/>
                <w:szCs w:val="20"/>
              </w:rPr>
            </w:pPr>
            <w:r>
              <w:rPr>
                <w:sz w:val="20"/>
                <w:szCs w:val="20"/>
              </w:rPr>
              <w:t>Stavba</w:t>
            </w:r>
          </w:p>
        </w:tc>
        <w:tc>
          <w:tcPr>
            <w:tcW w:w="1395" w:type="dxa"/>
            <w:vAlign w:val="center"/>
          </w:tcPr>
          <w:p w:rsidR="00F606F2" w:rsidRPr="00A213AD" w:rsidRDefault="0085354E" w:rsidP="00F606F2">
            <w:pPr>
              <w:jc w:val="both"/>
              <w:rPr>
                <w:sz w:val="20"/>
                <w:szCs w:val="20"/>
              </w:rPr>
            </w:pPr>
            <w:r>
              <w:rPr>
                <w:sz w:val="20"/>
                <w:szCs w:val="20"/>
              </w:rPr>
              <w:t>17.7.2014</w:t>
            </w:r>
          </w:p>
        </w:tc>
      </w:tr>
    </w:tbl>
    <w:p w:rsidR="002301F2" w:rsidRPr="00A213AD" w:rsidRDefault="002301F2">
      <w:pPr>
        <w:jc w:val="both"/>
        <w:rPr>
          <w:sz w:val="20"/>
          <w:szCs w:val="20"/>
        </w:rPr>
      </w:pPr>
    </w:p>
    <w:sectPr w:rsidR="002301F2" w:rsidRPr="00A213A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960" w:rsidRDefault="003B1960" w:rsidP="00BD0FE0">
      <w:pPr>
        <w:spacing w:after="0" w:line="240" w:lineRule="auto"/>
      </w:pPr>
      <w:r>
        <w:separator/>
      </w:r>
    </w:p>
  </w:endnote>
  <w:endnote w:type="continuationSeparator" w:id="0">
    <w:p w:rsidR="003B1960" w:rsidRDefault="003B1960"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500385"/>
      <w:docPartObj>
        <w:docPartGallery w:val="Page Numbers (Bottom of Page)"/>
        <w:docPartUnique/>
      </w:docPartObj>
    </w:sdtPr>
    <w:sdtEndPr/>
    <w:sdtContent>
      <w:p w:rsidR="000A5D52" w:rsidRDefault="000A5D52">
        <w:pPr>
          <w:pStyle w:val="Zpat"/>
          <w:jc w:val="center"/>
        </w:pPr>
        <w:r>
          <w:fldChar w:fldCharType="begin"/>
        </w:r>
        <w:r>
          <w:instrText>PAGE   \* MERGEFORMAT</w:instrText>
        </w:r>
        <w:r>
          <w:fldChar w:fldCharType="separate"/>
        </w:r>
        <w:r w:rsidR="00EC6465">
          <w:rPr>
            <w:noProof/>
          </w:rPr>
          <w:t>8</w:t>
        </w:r>
        <w:r>
          <w:fldChar w:fldCharType="end"/>
        </w:r>
      </w:p>
    </w:sdtContent>
  </w:sdt>
  <w:p w:rsidR="000A5D52" w:rsidRDefault="000A5D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960" w:rsidRDefault="003B1960" w:rsidP="00BD0FE0">
      <w:pPr>
        <w:spacing w:after="0" w:line="240" w:lineRule="auto"/>
      </w:pPr>
      <w:r>
        <w:separator/>
      </w:r>
    </w:p>
  </w:footnote>
  <w:footnote w:type="continuationSeparator" w:id="0">
    <w:p w:rsidR="003B1960" w:rsidRDefault="003B1960"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D52" w:rsidRDefault="000A5D52">
    <w:pPr>
      <w:pStyle w:val="Zhlav"/>
    </w:pPr>
    <w:r>
      <w:rPr>
        <w:noProof/>
        <w:lang w:eastAsia="cs-CZ"/>
      </w:rPr>
      <w:drawing>
        <wp:anchor distT="0" distB="0" distL="114300" distR="114300" simplePos="0" relativeHeight="251659264" behindDoc="0" locked="0" layoutInCell="1" allowOverlap="1" wp14:anchorId="3A327360" wp14:editId="3C80FC85">
          <wp:simplePos x="0" y="0"/>
          <wp:positionH relativeFrom="margin">
            <wp:align>left</wp:align>
          </wp:positionH>
          <wp:positionV relativeFrom="paragraph">
            <wp:posOffset>-172085</wp:posOffset>
          </wp:positionV>
          <wp:extent cx="5750560" cy="616585"/>
          <wp:effectExtent l="0" t="0" r="254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0560" cy="616585"/>
                  </a:xfrm>
                  <a:prstGeom prst="rect">
                    <a:avLst/>
                  </a:prstGeom>
                  <a:noFill/>
                  <a:extLst/>
                </pic:spPr>
              </pic:pic>
            </a:graphicData>
          </a:graphic>
        </wp:anchor>
      </w:drawing>
    </w:r>
  </w:p>
  <w:p w:rsidR="000A5D52" w:rsidRDefault="000A5D52">
    <w:pPr>
      <w:pStyle w:val="Zhlav"/>
    </w:pPr>
  </w:p>
  <w:p w:rsidR="000A5D52" w:rsidRDefault="000A5D52">
    <w:pPr>
      <w:pStyle w:val="Zhlav"/>
    </w:pPr>
  </w:p>
  <w:tbl>
    <w:tblPr>
      <w:tblStyle w:val="Mkatabulky"/>
      <w:tblW w:w="9640" w:type="dxa"/>
      <w:tblInd w:w="-289" w:type="dxa"/>
      <w:tblLook w:val="04A0" w:firstRow="1" w:lastRow="0" w:firstColumn="1" w:lastColumn="0" w:noHBand="0" w:noVBand="1"/>
    </w:tblPr>
    <w:tblGrid>
      <w:gridCol w:w="1462"/>
      <w:gridCol w:w="5626"/>
      <w:gridCol w:w="2552"/>
    </w:tblGrid>
    <w:tr w:rsidR="000A5D52" w:rsidTr="00C4430B">
      <w:trPr>
        <w:trHeight w:val="100"/>
      </w:trPr>
      <w:tc>
        <w:tcPr>
          <w:tcW w:w="1462" w:type="dxa"/>
          <w:vAlign w:val="center"/>
        </w:tcPr>
        <w:p w:rsidR="000A5D52" w:rsidRPr="002731B9" w:rsidRDefault="000A5D52">
          <w:pPr>
            <w:pStyle w:val="Zhlav"/>
            <w:rPr>
              <w:sz w:val="20"/>
              <w:szCs w:val="20"/>
            </w:rPr>
          </w:pPr>
          <w:r w:rsidRPr="002731B9">
            <w:rPr>
              <w:sz w:val="20"/>
              <w:szCs w:val="20"/>
            </w:rPr>
            <w:t>Stavba</w:t>
          </w:r>
        </w:p>
      </w:tc>
      <w:tc>
        <w:tcPr>
          <w:tcW w:w="8178" w:type="dxa"/>
          <w:gridSpan w:val="2"/>
          <w:vAlign w:val="center"/>
        </w:tcPr>
        <w:p w:rsidR="000A5D52" w:rsidRDefault="000A5D52" w:rsidP="00B84F47">
          <w:pPr>
            <w:jc w:val="center"/>
            <w:rPr>
              <w:rFonts w:cs="Times New Roman"/>
              <w:b/>
              <w:sz w:val="20"/>
              <w:szCs w:val="20"/>
            </w:rPr>
          </w:pPr>
          <w:r w:rsidRPr="00B84F47">
            <w:rPr>
              <w:rFonts w:cs="Times New Roman"/>
              <w:b/>
              <w:sz w:val="20"/>
              <w:szCs w:val="20"/>
            </w:rPr>
            <w:t>Revitalizace areálu klášterů Český Krumlov</w:t>
          </w:r>
        </w:p>
        <w:p w:rsidR="000A5D52" w:rsidRPr="00B84F47" w:rsidRDefault="000A5D52"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0A5D52" w:rsidRPr="002731B9" w:rsidRDefault="000A5D52">
          <w:pPr>
            <w:pStyle w:val="Zhlav"/>
            <w:rPr>
              <w:sz w:val="20"/>
              <w:szCs w:val="20"/>
            </w:rPr>
          </w:pPr>
        </w:p>
      </w:tc>
    </w:tr>
    <w:tr w:rsidR="000A5D52" w:rsidTr="00C4430B">
      <w:trPr>
        <w:trHeight w:val="414"/>
      </w:trPr>
      <w:tc>
        <w:tcPr>
          <w:tcW w:w="1462" w:type="dxa"/>
          <w:vAlign w:val="center"/>
        </w:tcPr>
        <w:p w:rsidR="000A5D52" w:rsidRPr="002731B9" w:rsidRDefault="000A5D52">
          <w:pPr>
            <w:pStyle w:val="Zhlav"/>
            <w:rPr>
              <w:sz w:val="20"/>
              <w:szCs w:val="20"/>
            </w:rPr>
          </w:pPr>
          <w:r w:rsidRPr="002731B9">
            <w:rPr>
              <w:sz w:val="20"/>
              <w:szCs w:val="20"/>
            </w:rPr>
            <w:t>Předmět</w:t>
          </w:r>
        </w:p>
      </w:tc>
      <w:tc>
        <w:tcPr>
          <w:tcW w:w="5626" w:type="dxa"/>
          <w:vAlign w:val="center"/>
        </w:tcPr>
        <w:p w:rsidR="000A5D52" w:rsidRPr="002731B9" w:rsidRDefault="000A5D52" w:rsidP="00B84F47">
          <w:pPr>
            <w:pStyle w:val="Zhlav"/>
            <w:jc w:val="center"/>
            <w:rPr>
              <w:sz w:val="20"/>
              <w:szCs w:val="20"/>
            </w:rPr>
          </w:pPr>
          <w:r>
            <w:rPr>
              <w:sz w:val="20"/>
              <w:szCs w:val="20"/>
            </w:rPr>
            <w:t>Zápis z kontrolního dne stavby</w:t>
          </w:r>
        </w:p>
      </w:tc>
      <w:tc>
        <w:tcPr>
          <w:tcW w:w="2552" w:type="dxa"/>
          <w:vAlign w:val="center"/>
        </w:tcPr>
        <w:p w:rsidR="000A5D52" w:rsidRPr="002731B9" w:rsidRDefault="000A5D52" w:rsidP="00B84F47">
          <w:pPr>
            <w:pStyle w:val="Zhlav"/>
            <w:jc w:val="center"/>
            <w:rPr>
              <w:sz w:val="20"/>
              <w:szCs w:val="20"/>
            </w:rPr>
          </w:pPr>
          <w:r>
            <w:rPr>
              <w:sz w:val="20"/>
              <w:szCs w:val="20"/>
            </w:rPr>
            <w:t>Dne 3.7.2014</w:t>
          </w:r>
        </w:p>
      </w:tc>
    </w:tr>
  </w:tbl>
  <w:p w:rsidR="000A5D52" w:rsidRDefault="000A5D5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7"/>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num>
  <w:num w:numId="7">
    <w:abstractNumId w:val="2"/>
  </w:num>
  <w:num w:numId="8">
    <w:abstractNumId w:val="0"/>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85F"/>
    <w:rsid w:val="0000402D"/>
    <w:rsid w:val="00010775"/>
    <w:rsid w:val="0003421A"/>
    <w:rsid w:val="0003651C"/>
    <w:rsid w:val="000652CC"/>
    <w:rsid w:val="000752FB"/>
    <w:rsid w:val="000769FE"/>
    <w:rsid w:val="00080563"/>
    <w:rsid w:val="00084C4B"/>
    <w:rsid w:val="00094F06"/>
    <w:rsid w:val="000A5D52"/>
    <w:rsid w:val="000B168E"/>
    <w:rsid w:val="000B4416"/>
    <w:rsid w:val="000C2066"/>
    <w:rsid w:val="000C66A2"/>
    <w:rsid w:val="000E4533"/>
    <w:rsid w:val="0012451E"/>
    <w:rsid w:val="00125BF0"/>
    <w:rsid w:val="00136BF7"/>
    <w:rsid w:val="00157034"/>
    <w:rsid w:val="001D5314"/>
    <w:rsid w:val="001E3728"/>
    <w:rsid w:val="001F4041"/>
    <w:rsid w:val="001F68BD"/>
    <w:rsid w:val="00227583"/>
    <w:rsid w:val="002301F2"/>
    <w:rsid w:val="002422A0"/>
    <w:rsid w:val="00252849"/>
    <w:rsid w:val="00255132"/>
    <w:rsid w:val="00256E29"/>
    <w:rsid w:val="002731B9"/>
    <w:rsid w:val="002A0096"/>
    <w:rsid w:val="002B40C1"/>
    <w:rsid w:val="002D19BF"/>
    <w:rsid w:val="002E7487"/>
    <w:rsid w:val="003035D7"/>
    <w:rsid w:val="00340F21"/>
    <w:rsid w:val="00375F07"/>
    <w:rsid w:val="00384FAE"/>
    <w:rsid w:val="00395FFA"/>
    <w:rsid w:val="003A286C"/>
    <w:rsid w:val="003A67BF"/>
    <w:rsid w:val="003B1960"/>
    <w:rsid w:val="003D316C"/>
    <w:rsid w:val="003D68DD"/>
    <w:rsid w:val="00402A44"/>
    <w:rsid w:val="0041039F"/>
    <w:rsid w:val="004248EA"/>
    <w:rsid w:val="0044553C"/>
    <w:rsid w:val="00450D5C"/>
    <w:rsid w:val="00457B49"/>
    <w:rsid w:val="004641BD"/>
    <w:rsid w:val="00480B9E"/>
    <w:rsid w:val="004A07EA"/>
    <w:rsid w:val="004B51BC"/>
    <w:rsid w:val="004D1AEF"/>
    <w:rsid w:val="00500D57"/>
    <w:rsid w:val="005017CF"/>
    <w:rsid w:val="005C5B37"/>
    <w:rsid w:val="005D6999"/>
    <w:rsid w:val="005E2A4D"/>
    <w:rsid w:val="005F5539"/>
    <w:rsid w:val="00602F5B"/>
    <w:rsid w:val="006073CD"/>
    <w:rsid w:val="00625870"/>
    <w:rsid w:val="0065244A"/>
    <w:rsid w:val="00686A9C"/>
    <w:rsid w:val="006A3788"/>
    <w:rsid w:val="006A66EF"/>
    <w:rsid w:val="006A7A44"/>
    <w:rsid w:val="006B0C4C"/>
    <w:rsid w:val="006E3C30"/>
    <w:rsid w:val="006F1AFE"/>
    <w:rsid w:val="006F1DD5"/>
    <w:rsid w:val="006F4D04"/>
    <w:rsid w:val="006F6250"/>
    <w:rsid w:val="0073349C"/>
    <w:rsid w:val="007436A4"/>
    <w:rsid w:val="007548C1"/>
    <w:rsid w:val="0079234D"/>
    <w:rsid w:val="007B419F"/>
    <w:rsid w:val="007C31F4"/>
    <w:rsid w:val="007D7790"/>
    <w:rsid w:val="007F0C8E"/>
    <w:rsid w:val="00801777"/>
    <w:rsid w:val="008038A7"/>
    <w:rsid w:val="0085354E"/>
    <w:rsid w:val="008768EE"/>
    <w:rsid w:val="0087710B"/>
    <w:rsid w:val="00893D00"/>
    <w:rsid w:val="008E0309"/>
    <w:rsid w:val="008F53B3"/>
    <w:rsid w:val="00911980"/>
    <w:rsid w:val="009168D2"/>
    <w:rsid w:val="00964975"/>
    <w:rsid w:val="009758F2"/>
    <w:rsid w:val="00977303"/>
    <w:rsid w:val="009A0EAE"/>
    <w:rsid w:val="009A5D68"/>
    <w:rsid w:val="009B19B1"/>
    <w:rsid w:val="009E7EF0"/>
    <w:rsid w:val="00A015F6"/>
    <w:rsid w:val="00A12941"/>
    <w:rsid w:val="00A213AD"/>
    <w:rsid w:val="00A3780A"/>
    <w:rsid w:val="00A4185F"/>
    <w:rsid w:val="00A61DD4"/>
    <w:rsid w:val="00A62CEE"/>
    <w:rsid w:val="00A84FFD"/>
    <w:rsid w:val="00AA4F06"/>
    <w:rsid w:val="00AA7506"/>
    <w:rsid w:val="00AB2485"/>
    <w:rsid w:val="00AC2EC2"/>
    <w:rsid w:val="00B63B69"/>
    <w:rsid w:val="00B66DED"/>
    <w:rsid w:val="00B84F47"/>
    <w:rsid w:val="00B90B7C"/>
    <w:rsid w:val="00BB1BB6"/>
    <w:rsid w:val="00BC6369"/>
    <w:rsid w:val="00BD0FE0"/>
    <w:rsid w:val="00BD6C0A"/>
    <w:rsid w:val="00BD732A"/>
    <w:rsid w:val="00BE1EB2"/>
    <w:rsid w:val="00BF006E"/>
    <w:rsid w:val="00BF25B8"/>
    <w:rsid w:val="00BF2BDF"/>
    <w:rsid w:val="00C275CD"/>
    <w:rsid w:val="00C40ED3"/>
    <w:rsid w:val="00C4430B"/>
    <w:rsid w:val="00C708F7"/>
    <w:rsid w:val="00C91047"/>
    <w:rsid w:val="00CD7243"/>
    <w:rsid w:val="00D1522F"/>
    <w:rsid w:val="00D170EB"/>
    <w:rsid w:val="00D20932"/>
    <w:rsid w:val="00D27E77"/>
    <w:rsid w:val="00D65C25"/>
    <w:rsid w:val="00D91DF4"/>
    <w:rsid w:val="00DD410E"/>
    <w:rsid w:val="00DE19C5"/>
    <w:rsid w:val="00DE25DA"/>
    <w:rsid w:val="00DE5954"/>
    <w:rsid w:val="00E006A3"/>
    <w:rsid w:val="00E0586D"/>
    <w:rsid w:val="00E10302"/>
    <w:rsid w:val="00E32027"/>
    <w:rsid w:val="00E40011"/>
    <w:rsid w:val="00E45612"/>
    <w:rsid w:val="00E53C95"/>
    <w:rsid w:val="00E5701D"/>
    <w:rsid w:val="00E600E0"/>
    <w:rsid w:val="00E61A19"/>
    <w:rsid w:val="00E81D56"/>
    <w:rsid w:val="00EC6465"/>
    <w:rsid w:val="00ED1630"/>
    <w:rsid w:val="00ED2385"/>
    <w:rsid w:val="00ED7BEE"/>
    <w:rsid w:val="00EF5DED"/>
    <w:rsid w:val="00F015C8"/>
    <w:rsid w:val="00F168B3"/>
    <w:rsid w:val="00F24FD6"/>
    <w:rsid w:val="00F422CC"/>
    <w:rsid w:val="00F5182D"/>
    <w:rsid w:val="00F53B58"/>
    <w:rsid w:val="00F54A86"/>
    <w:rsid w:val="00F606F2"/>
    <w:rsid w:val="00F96C60"/>
    <w:rsid w:val="00FD22F5"/>
    <w:rsid w:val="00FD7AB1"/>
    <w:rsid w:val="00FF0A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1E948B2-6129-453D-83A5-F69EF7D6B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793555872">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terina.slavikova@mu.ckrumlo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2776</Words>
  <Characters>16385</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2014-05-07T15:02:00Z</cp:lastPrinted>
  <dcterms:created xsi:type="dcterms:W3CDTF">2014-07-28T17:54:00Z</dcterms:created>
  <dcterms:modified xsi:type="dcterms:W3CDTF">2014-07-28T17:54:00Z</dcterms:modified>
</cp:coreProperties>
</file>